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90AB" w14:textId="237440A6" w:rsidR="00717B20" w:rsidRPr="008463CB" w:rsidRDefault="004421D9" w:rsidP="00717B20">
      <w:pPr>
        <w:pStyle w:val="KeinLeerraum"/>
        <w:rPr>
          <w:lang w:val="de-DE"/>
        </w:rPr>
      </w:pPr>
      <w:r w:rsidRPr="008463CB">
        <w:rPr>
          <w:lang w:val="de-DE"/>
        </w:rPr>
        <w:t xml:space="preserve">Mehr Flexibilität </w:t>
      </w:r>
      <w:r w:rsidR="00F275DA" w:rsidRPr="008463CB">
        <w:rPr>
          <w:lang w:val="de-DE"/>
        </w:rPr>
        <w:t>bei</w:t>
      </w:r>
      <w:r w:rsidR="00B86612" w:rsidRPr="008463CB">
        <w:rPr>
          <w:lang w:val="de-DE"/>
        </w:rPr>
        <w:t xml:space="preserve"> </w:t>
      </w:r>
      <w:r w:rsidR="00295BCA" w:rsidRPr="008463CB">
        <w:rPr>
          <w:lang w:val="de-DE"/>
        </w:rPr>
        <w:t xml:space="preserve">Geberit </w:t>
      </w:r>
      <w:proofErr w:type="spellStart"/>
      <w:r w:rsidR="00B86612" w:rsidRPr="008463CB">
        <w:rPr>
          <w:lang w:val="de-DE"/>
        </w:rPr>
        <w:t>CleanLine</w:t>
      </w:r>
      <w:proofErr w:type="spellEnd"/>
      <w:r w:rsidR="00AC3D75" w:rsidRPr="008463CB">
        <w:rPr>
          <w:lang w:val="de-DE"/>
        </w:rPr>
        <w:t xml:space="preserve"> Duschrinnen</w:t>
      </w:r>
    </w:p>
    <w:p w14:paraId="3A94B368" w14:textId="317BD729" w:rsidR="00717B20" w:rsidRPr="004F6BDE" w:rsidRDefault="004421D9" w:rsidP="00717B20">
      <w:pPr>
        <w:pStyle w:val="berschrift1"/>
        <w:rPr>
          <w:lang w:val="de-DE"/>
        </w:rPr>
      </w:pPr>
      <w:r w:rsidRPr="79FACBE3">
        <w:rPr>
          <w:lang w:val="de-DE"/>
        </w:rPr>
        <w:t>Neu</w:t>
      </w:r>
      <w:r w:rsidR="00287CB9" w:rsidRPr="79FACBE3">
        <w:rPr>
          <w:lang w:val="de-DE"/>
        </w:rPr>
        <w:t>e</w:t>
      </w:r>
      <w:r w:rsidRPr="79FACBE3">
        <w:rPr>
          <w:lang w:val="de-DE"/>
        </w:rPr>
        <w:t xml:space="preserve"> </w:t>
      </w:r>
      <w:r w:rsidR="00FB38DA" w:rsidRPr="004F6BDE">
        <w:rPr>
          <w:lang w:val="de-DE"/>
        </w:rPr>
        <w:t>Länge</w:t>
      </w:r>
      <w:r w:rsidR="00D7628D" w:rsidRPr="004F6BDE">
        <w:rPr>
          <w:lang w:val="de-DE"/>
        </w:rPr>
        <w:t xml:space="preserve"> 110</w:t>
      </w:r>
      <w:r w:rsidR="4718F621" w:rsidRPr="004F6BDE">
        <w:rPr>
          <w:lang w:val="de-DE"/>
        </w:rPr>
        <w:t>0</w:t>
      </w:r>
      <w:r w:rsidR="00D7628D" w:rsidRPr="004F6BDE">
        <w:rPr>
          <w:lang w:val="de-DE"/>
        </w:rPr>
        <w:t xml:space="preserve"> </w:t>
      </w:r>
      <w:r w:rsidR="16240A44" w:rsidRPr="004F6BDE">
        <w:rPr>
          <w:lang w:val="de-DE"/>
        </w:rPr>
        <w:t>m</w:t>
      </w:r>
      <w:r w:rsidR="00D7628D" w:rsidRPr="004F6BDE">
        <w:rPr>
          <w:lang w:val="de-DE"/>
        </w:rPr>
        <w:t xml:space="preserve">m </w:t>
      </w:r>
      <w:r w:rsidR="000E22DC" w:rsidRPr="004F6BDE">
        <w:rPr>
          <w:lang w:val="de-DE"/>
        </w:rPr>
        <w:t xml:space="preserve">und </w:t>
      </w:r>
      <w:r w:rsidR="004F0367">
        <w:rPr>
          <w:lang w:val="de-DE"/>
        </w:rPr>
        <w:t>wandbündige Montage</w:t>
      </w:r>
    </w:p>
    <w:p w14:paraId="33D8F04D" w14:textId="6B76864C" w:rsidR="00717B20" w:rsidRPr="004F6BDE" w:rsidRDefault="00717B20" w:rsidP="00717B20">
      <w:pPr>
        <w:pStyle w:val="Kopfzeile"/>
        <w:rPr>
          <w:rStyle w:val="Hervorhebung"/>
          <w:rFonts w:eastAsia="Arial"/>
          <w:lang w:val="de-DE"/>
        </w:rPr>
      </w:pPr>
      <w:r w:rsidRPr="004F6BDE">
        <w:rPr>
          <w:rStyle w:val="Hervorhebung"/>
          <w:rFonts w:eastAsia="Arial"/>
          <w:lang w:val="de-DE"/>
        </w:rPr>
        <w:t>Geberit Vertriebs GmbH</w:t>
      </w:r>
      <w:r w:rsidR="0007646B">
        <w:rPr>
          <w:rStyle w:val="Hervorhebung"/>
          <w:rFonts w:eastAsia="Arial"/>
          <w:lang w:val="de-DE"/>
        </w:rPr>
        <w:t xml:space="preserve"> &amp; Co KG, Pottenbrunn</w:t>
      </w:r>
      <w:r w:rsidRPr="004F6BDE">
        <w:rPr>
          <w:rStyle w:val="Hervorhebung"/>
          <w:rFonts w:eastAsia="Arial"/>
          <w:lang w:val="de-DE"/>
        </w:rPr>
        <w:t xml:space="preserve">, </w:t>
      </w:r>
      <w:r w:rsidR="00CB7CCF" w:rsidRPr="004F6BDE">
        <w:rPr>
          <w:rStyle w:val="Hervorhebung"/>
          <w:rFonts w:eastAsia="Arial"/>
          <w:lang w:val="de-DE"/>
        </w:rPr>
        <w:t>Januar</w:t>
      </w:r>
      <w:r w:rsidRPr="004F6BDE">
        <w:rPr>
          <w:rStyle w:val="Hervorhebung"/>
          <w:rFonts w:eastAsia="Arial"/>
          <w:lang w:val="de-DE"/>
        </w:rPr>
        <w:t xml:space="preserve"> 202</w:t>
      </w:r>
      <w:r w:rsidR="00CB7CCF" w:rsidRPr="004F6BDE">
        <w:rPr>
          <w:rStyle w:val="Hervorhebung"/>
          <w:rFonts w:eastAsia="Arial"/>
          <w:lang w:val="de-DE"/>
        </w:rPr>
        <w:t>5</w:t>
      </w:r>
    </w:p>
    <w:p w14:paraId="3DA8B399" w14:textId="3E213527" w:rsidR="0000253C" w:rsidRPr="008463CB" w:rsidRDefault="00CD4117" w:rsidP="00717B20">
      <w:pPr>
        <w:pStyle w:val="Titel"/>
        <w:rPr>
          <w:lang w:val="de-DE"/>
        </w:rPr>
      </w:pPr>
      <w:r w:rsidRPr="004F6BDE">
        <w:rPr>
          <w:lang w:val="de-DE"/>
        </w:rPr>
        <w:t xml:space="preserve">Geberit erweitert </w:t>
      </w:r>
      <w:r w:rsidR="0007646B">
        <w:rPr>
          <w:lang w:val="de-DE"/>
        </w:rPr>
        <w:t>das</w:t>
      </w:r>
      <w:r w:rsidRPr="004F6BDE">
        <w:rPr>
          <w:lang w:val="de-DE"/>
        </w:rPr>
        <w:t xml:space="preserve"> Sortiment der </w:t>
      </w:r>
      <w:proofErr w:type="spellStart"/>
      <w:r w:rsidRPr="004F6BDE">
        <w:rPr>
          <w:lang w:val="de-DE"/>
        </w:rPr>
        <w:t>CleanLine</w:t>
      </w:r>
      <w:proofErr w:type="spellEnd"/>
      <w:r w:rsidR="00B95CE5" w:rsidRPr="004F6BDE">
        <w:rPr>
          <w:lang w:val="de-DE"/>
        </w:rPr>
        <w:t xml:space="preserve"> Duschrinne</w:t>
      </w:r>
      <w:r w:rsidR="00A2509C" w:rsidRPr="004F6BDE">
        <w:rPr>
          <w:lang w:val="de-DE"/>
        </w:rPr>
        <w:t>n</w:t>
      </w:r>
      <w:r w:rsidRPr="004F6BDE">
        <w:rPr>
          <w:lang w:val="de-DE"/>
        </w:rPr>
        <w:t xml:space="preserve">. Ab dem 1. April 2025 sind die </w:t>
      </w:r>
      <w:r w:rsidR="00B95CE5" w:rsidRPr="004F6BDE">
        <w:rPr>
          <w:lang w:val="de-DE"/>
        </w:rPr>
        <w:t>Modelle</w:t>
      </w:r>
      <w:r w:rsidRPr="004F6BDE">
        <w:rPr>
          <w:lang w:val="de-DE"/>
        </w:rPr>
        <w:t xml:space="preserve"> </w:t>
      </w:r>
      <w:r w:rsidR="00AA257E" w:rsidRPr="004F6BDE">
        <w:rPr>
          <w:lang w:val="de-DE"/>
        </w:rPr>
        <w:t>CleanLine20, CleanLine50 und CleanLine80</w:t>
      </w:r>
      <w:r w:rsidR="00BB5FE8" w:rsidRPr="004F6BDE">
        <w:rPr>
          <w:lang w:val="de-DE"/>
        </w:rPr>
        <w:t xml:space="preserve"> </w:t>
      </w:r>
      <w:r w:rsidR="003F3B43" w:rsidRPr="004F6BDE">
        <w:rPr>
          <w:lang w:val="de-DE"/>
        </w:rPr>
        <w:t>zusätzlich</w:t>
      </w:r>
      <w:r w:rsidR="00B95CE5" w:rsidRPr="004F6BDE">
        <w:rPr>
          <w:lang w:val="de-DE"/>
        </w:rPr>
        <w:t xml:space="preserve"> in einer Länge von</w:t>
      </w:r>
      <w:r w:rsidR="003F3B43" w:rsidRPr="004F6BDE">
        <w:rPr>
          <w:lang w:val="de-DE"/>
        </w:rPr>
        <w:t xml:space="preserve"> </w:t>
      </w:r>
      <w:r w:rsidRPr="004F6BDE">
        <w:rPr>
          <w:lang w:val="de-DE"/>
        </w:rPr>
        <w:t>110</w:t>
      </w:r>
      <w:r w:rsidR="5F044469" w:rsidRPr="004F6BDE">
        <w:rPr>
          <w:lang w:val="de-DE"/>
        </w:rPr>
        <w:t>0</w:t>
      </w:r>
      <w:r w:rsidRPr="004F6BDE">
        <w:rPr>
          <w:lang w:val="de-DE"/>
        </w:rPr>
        <w:t xml:space="preserve"> </w:t>
      </w:r>
      <w:r w:rsidR="354FEDA8" w:rsidRPr="004F6BDE">
        <w:rPr>
          <w:lang w:val="de-DE"/>
        </w:rPr>
        <w:t>m</w:t>
      </w:r>
      <w:r w:rsidRPr="004F6BDE">
        <w:rPr>
          <w:lang w:val="de-DE"/>
        </w:rPr>
        <w:t xml:space="preserve">m </w:t>
      </w:r>
      <w:r w:rsidR="00B95CE5" w:rsidRPr="004F6BDE">
        <w:rPr>
          <w:lang w:val="de-DE"/>
        </w:rPr>
        <w:t>erhältlich</w:t>
      </w:r>
      <w:r w:rsidR="00BB5FE8" w:rsidRPr="004F6BDE">
        <w:rPr>
          <w:lang w:val="de-DE"/>
        </w:rPr>
        <w:t xml:space="preserve">. </w:t>
      </w:r>
      <w:r w:rsidR="00091E24" w:rsidRPr="004F6BDE">
        <w:rPr>
          <w:lang w:val="de-DE"/>
        </w:rPr>
        <w:t xml:space="preserve">Damit </w:t>
      </w:r>
      <w:r w:rsidR="00BA7642" w:rsidRPr="004F6BDE">
        <w:rPr>
          <w:lang w:val="de-DE"/>
        </w:rPr>
        <w:t>können nun auch</w:t>
      </w:r>
      <w:r w:rsidR="00091E24" w:rsidRPr="004F6BDE">
        <w:rPr>
          <w:lang w:val="de-DE"/>
        </w:rPr>
        <w:t xml:space="preserve"> geflieste Duschen mit einer Breite von über 9</w:t>
      </w:r>
      <w:r w:rsidR="00AC64A0" w:rsidRPr="004F6BDE">
        <w:rPr>
          <w:lang w:val="de-DE"/>
        </w:rPr>
        <w:t>0</w:t>
      </w:r>
      <w:r w:rsidR="00091E24" w:rsidRPr="004F6BDE">
        <w:rPr>
          <w:lang w:val="de-DE"/>
        </w:rPr>
        <w:t xml:space="preserve">0 </w:t>
      </w:r>
      <w:r w:rsidR="00AC64A0" w:rsidRPr="004F6BDE">
        <w:rPr>
          <w:lang w:val="de-DE"/>
        </w:rPr>
        <w:t>m</w:t>
      </w:r>
      <w:r w:rsidR="00091E24" w:rsidRPr="004F6BDE">
        <w:rPr>
          <w:lang w:val="de-DE"/>
        </w:rPr>
        <w:t>m bis 110</w:t>
      </w:r>
      <w:r w:rsidR="00AC64A0" w:rsidRPr="004F6BDE">
        <w:rPr>
          <w:lang w:val="de-DE"/>
        </w:rPr>
        <w:t>0</w:t>
      </w:r>
      <w:r w:rsidR="00E87B7D" w:rsidRPr="004F6BDE">
        <w:rPr>
          <w:lang w:val="de-DE"/>
        </w:rPr>
        <w:t> </w:t>
      </w:r>
      <w:r w:rsidR="00AC64A0" w:rsidRPr="004F6BDE">
        <w:rPr>
          <w:lang w:val="de-DE"/>
        </w:rPr>
        <w:t>m</w:t>
      </w:r>
      <w:r w:rsidR="00091E24" w:rsidRPr="004F6BDE">
        <w:rPr>
          <w:lang w:val="de-DE"/>
        </w:rPr>
        <w:t xml:space="preserve">m </w:t>
      </w:r>
      <w:r w:rsidR="000847E1" w:rsidRPr="004F6BDE">
        <w:rPr>
          <w:lang w:val="de-DE"/>
        </w:rPr>
        <w:t>preisoptimiert installiert werden</w:t>
      </w:r>
      <w:r w:rsidR="00091E24" w:rsidRPr="004F6BDE">
        <w:rPr>
          <w:lang w:val="de-DE"/>
        </w:rPr>
        <w:t xml:space="preserve">. </w:t>
      </w:r>
      <w:r w:rsidR="00D9628D" w:rsidRPr="004F6BDE">
        <w:rPr>
          <w:lang w:val="de-DE"/>
        </w:rPr>
        <w:t>Darüber hinaus</w:t>
      </w:r>
      <w:r w:rsidR="00F6410A" w:rsidRPr="004F6BDE">
        <w:rPr>
          <w:lang w:val="de-DE"/>
        </w:rPr>
        <w:t xml:space="preserve"> </w:t>
      </w:r>
      <w:r w:rsidR="003A5B6A" w:rsidRPr="004F6BDE">
        <w:rPr>
          <w:lang w:val="de-DE"/>
        </w:rPr>
        <w:t>bietet</w:t>
      </w:r>
      <w:r w:rsidR="00F6410A" w:rsidRPr="004F6BDE">
        <w:rPr>
          <w:lang w:val="de-DE"/>
        </w:rPr>
        <w:t xml:space="preserve"> die CleanLine50 </w:t>
      </w:r>
      <w:r w:rsidR="00A2509C" w:rsidRPr="004F6BDE">
        <w:rPr>
          <w:lang w:val="de-DE"/>
        </w:rPr>
        <w:t>jetzt</w:t>
      </w:r>
      <w:r w:rsidR="005E7B45" w:rsidRPr="004F6BDE">
        <w:rPr>
          <w:lang w:val="de-DE"/>
        </w:rPr>
        <w:t xml:space="preserve"> auch</w:t>
      </w:r>
      <w:r w:rsidR="003A5B6A" w:rsidRPr="004F6BDE">
        <w:rPr>
          <w:lang w:val="de-DE"/>
        </w:rPr>
        <w:t xml:space="preserve"> die Möglichkeit </w:t>
      </w:r>
      <w:r w:rsidR="00A2509C" w:rsidRPr="004F6BDE">
        <w:rPr>
          <w:lang w:val="de-DE"/>
        </w:rPr>
        <w:t>der</w:t>
      </w:r>
      <w:r w:rsidR="003A5B6A" w:rsidRPr="004F6BDE">
        <w:rPr>
          <w:lang w:val="de-DE"/>
        </w:rPr>
        <w:t xml:space="preserve"> </w:t>
      </w:r>
      <w:r w:rsidR="00666567" w:rsidRPr="004F6BDE">
        <w:rPr>
          <w:lang w:val="de-DE"/>
        </w:rPr>
        <w:t xml:space="preserve">wandbündigen </w:t>
      </w:r>
      <w:r w:rsidR="003A5B6A" w:rsidRPr="004F6BDE">
        <w:rPr>
          <w:lang w:val="de-DE"/>
        </w:rPr>
        <w:t>Montage</w:t>
      </w:r>
      <w:r w:rsidR="005E7B45" w:rsidRPr="004F6BDE">
        <w:rPr>
          <w:lang w:val="de-DE"/>
        </w:rPr>
        <w:t xml:space="preserve">. </w:t>
      </w:r>
      <w:r w:rsidR="003B35D8" w:rsidRPr="004F6BDE">
        <w:rPr>
          <w:lang w:val="de-DE"/>
        </w:rPr>
        <w:t>Die verschiedene</w:t>
      </w:r>
      <w:r w:rsidR="00AE32BC" w:rsidRPr="004F6BDE">
        <w:rPr>
          <w:lang w:val="de-DE"/>
        </w:rPr>
        <w:t>n</w:t>
      </w:r>
      <w:r w:rsidR="003B35D8" w:rsidRPr="004F6BDE">
        <w:rPr>
          <w:lang w:val="de-DE"/>
        </w:rPr>
        <w:t xml:space="preserve"> Designs, Varianten und Größ</w:t>
      </w:r>
      <w:r w:rsidR="003B35D8" w:rsidRPr="014A40DE">
        <w:rPr>
          <w:lang w:val="de-DE"/>
        </w:rPr>
        <w:t xml:space="preserve">en der </w:t>
      </w:r>
      <w:proofErr w:type="spellStart"/>
      <w:r w:rsidR="003B35D8" w:rsidRPr="014A40DE">
        <w:rPr>
          <w:lang w:val="de-DE"/>
        </w:rPr>
        <w:t>CleanLine</w:t>
      </w:r>
      <w:proofErr w:type="spellEnd"/>
      <w:r w:rsidR="003B35D8" w:rsidRPr="014A40DE">
        <w:rPr>
          <w:lang w:val="de-DE"/>
        </w:rPr>
        <w:t xml:space="preserve"> </w:t>
      </w:r>
      <w:r w:rsidR="00E53160" w:rsidRPr="014A40DE">
        <w:rPr>
          <w:lang w:val="de-DE"/>
        </w:rPr>
        <w:t>eröffnen</w:t>
      </w:r>
      <w:r w:rsidR="00D9628D" w:rsidRPr="014A40DE">
        <w:rPr>
          <w:lang w:val="de-DE"/>
        </w:rPr>
        <w:t xml:space="preserve"> </w:t>
      </w:r>
      <w:r w:rsidR="005E7B45" w:rsidRPr="014A40DE">
        <w:rPr>
          <w:lang w:val="de-DE"/>
        </w:rPr>
        <w:t xml:space="preserve">künftig </w:t>
      </w:r>
      <w:r w:rsidR="00924225" w:rsidRPr="014A40DE">
        <w:rPr>
          <w:lang w:val="de-DE"/>
        </w:rPr>
        <w:t xml:space="preserve">mit drei verschiedenen Längen </w:t>
      </w:r>
      <w:r w:rsidR="003B35D8" w:rsidRPr="014A40DE">
        <w:rPr>
          <w:lang w:val="de-DE"/>
        </w:rPr>
        <w:t xml:space="preserve">noch mehr </w:t>
      </w:r>
      <w:r w:rsidR="00AE32BC" w:rsidRPr="014A40DE">
        <w:rPr>
          <w:lang w:val="de-DE"/>
        </w:rPr>
        <w:t xml:space="preserve">Vielfalt </w:t>
      </w:r>
      <w:r w:rsidR="003B35D8" w:rsidRPr="014A40DE">
        <w:rPr>
          <w:lang w:val="de-DE"/>
        </w:rPr>
        <w:t>für eine individuelle</w:t>
      </w:r>
      <w:r w:rsidR="0018218C" w:rsidRPr="014A40DE">
        <w:rPr>
          <w:lang w:val="de-DE"/>
        </w:rPr>
        <w:t xml:space="preserve"> und wirtschaftliche</w:t>
      </w:r>
      <w:r w:rsidR="003B35D8" w:rsidRPr="014A40DE">
        <w:rPr>
          <w:lang w:val="de-DE"/>
        </w:rPr>
        <w:t xml:space="preserve"> Gestaltung</w:t>
      </w:r>
      <w:r w:rsidR="00F6410A" w:rsidRPr="014A40DE">
        <w:rPr>
          <w:lang w:val="de-DE"/>
        </w:rPr>
        <w:t xml:space="preserve"> </w:t>
      </w:r>
      <w:r w:rsidR="00D032F8" w:rsidRPr="014A40DE">
        <w:rPr>
          <w:lang w:val="de-DE"/>
        </w:rPr>
        <w:t>bodenebene</w:t>
      </w:r>
      <w:r w:rsidR="00AE32BC" w:rsidRPr="014A40DE">
        <w:rPr>
          <w:lang w:val="de-DE"/>
        </w:rPr>
        <w:t>r</w:t>
      </w:r>
      <w:r w:rsidR="00D032F8" w:rsidRPr="014A40DE">
        <w:rPr>
          <w:lang w:val="de-DE"/>
        </w:rPr>
        <w:t xml:space="preserve"> D</w:t>
      </w:r>
      <w:r w:rsidR="00F6410A" w:rsidRPr="014A40DE">
        <w:rPr>
          <w:lang w:val="de-DE"/>
        </w:rPr>
        <w:t>usch</w:t>
      </w:r>
      <w:r w:rsidR="00A609FA" w:rsidRPr="014A40DE">
        <w:rPr>
          <w:lang w:val="de-DE"/>
        </w:rPr>
        <w:t>flächen</w:t>
      </w:r>
      <w:r w:rsidR="003B35D8" w:rsidRPr="014A40DE">
        <w:rPr>
          <w:lang w:val="de-DE"/>
        </w:rPr>
        <w:t>.</w:t>
      </w:r>
    </w:p>
    <w:p w14:paraId="2EBB2908" w14:textId="18A75D36" w:rsidR="003F1594" w:rsidRPr="00B606E4" w:rsidRDefault="00E53160" w:rsidP="000B1135">
      <w:pPr>
        <w:rPr>
          <w:lang w:val="de-DE"/>
        </w:rPr>
      </w:pPr>
      <w:r w:rsidRPr="00EB70DF">
        <w:rPr>
          <w:b/>
          <w:bCs/>
          <w:lang w:val="de-DE"/>
        </w:rPr>
        <w:t>Zusätzliche</w:t>
      </w:r>
      <w:r w:rsidR="00C23122" w:rsidRPr="008463CB">
        <w:rPr>
          <w:b/>
          <w:bCs/>
          <w:lang w:val="de-DE"/>
        </w:rPr>
        <w:t xml:space="preserve"> </w:t>
      </w:r>
      <w:r w:rsidR="00DC03E5" w:rsidRPr="008463CB">
        <w:rPr>
          <w:b/>
          <w:bCs/>
          <w:lang w:val="de-DE"/>
        </w:rPr>
        <w:t>Längen</w:t>
      </w:r>
      <w:r w:rsidR="00DC03E5" w:rsidRPr="008463CB">
        <w:rPr>
          <w:lang w:val="de-DE"/>
        </w:rPr>
        <w:br/>
      </w:r>
      <w:r w:rsidR="00691D5E" w:rsidRPr="008463CB">
        <w:rPr>
          <w:lang w:val="de-DE"/>
        </w:rPr>
        <w:t xml:space="preserve">Durch ihr minimalistisches Erscheinungsbild lassen </w:t>
      </w:r>
      <w:proofErr w:type="spellStart"/>
      <w:r w:rsidR="00691D5E" w:rsidRPr="008463CB">
        <w:rPr>
          <w:lang w:val="de-DE"/>
        </w:rPr>
        <w:t>CleanLine</w:t>
      </w:r>
      <w:proofErr w:type="spellEnd"/>
      <w:r w:rsidR="00D9628D" w:rsidRPr="008463CB">
        <w:rPr>
          <w:lang w:val="de-DE"/>
        </w:rPr>
        <w:t xml:space="preserve"> Duschrinnen</w:t>
      </w:r>
      <w:r w:rsidR="003B35D8" w:rsidRPr="008463CB">
        <w:rPr>
          <w:lang w:val="de-DE"/>
        </w:rPr>
        <w:t xml:space="preserve"> das Bad optisch großzügiger wirken</w:t>
      </w:r>
      <w:r w:rsidR="00AE32BC" w:rsidRPr="008463CB">
        <w:rPr>
          <w:lang w:val="de-DE"/>
        </w:rPr>
        <w:t>, denn</w:t>
      </w:r>
      <w:r w:rsidR="003B35D8" w:rsidRPr="008463CB">
        <w:rPr>
          <w:lang w:val="de-DE"/>
        </w:rPr>
        <w:t xml:space="preserve"> </w:t>
      </w:r>
      <w:r w:rsidR="00AE32BC" w:rsidRPr="008463CB">
        <w:rPr>
          <w:lang w:val="de-DE"/>
        </w:rPr>
        <w:t>sie</w:t>
      </w:r>
      <w:r w:rsidR="003B35D8" w:rsidRPr="008463CB">
        <w:rPr>
          <w:lang w:val="de-DE"/>
        </w:rPr>
        <w:t xml:space="preserve"> biete</w:t>
      </w:r>
      <w:r w:rsidR="00AE32BC" w:rsidRPr="008463CB">
        <w:rPr>
          <w:lang w:val="de-DE"/>
        </w:rPr>
        <w:t>n</w:t>
      </w:r>
      <w:r w:rsidR="003B35D8" w:rsidRPr="008463CB">
        <w:rPr>
          <w:lang w:val="de-DE"/>
        </w:rPr>
        <w:t xml:space="preserve"> eine nahezu unterbrechungsfreie Bewegungsfläche.</w:t>
      </w:r>
      <w:r w:rsidR="00691D5E" w:rsidRPr="008463CB">
        <w:rPr>
          <w:lang w:val="de-DE"/>
        </w:rPr>
        <w:t xml:space="preserve"> </w:t>
      </w:r>
      <w:r w:rsidR="000B1135" w:rsidRPr="008463CB">
        <w:rPr>
          <w:lang w:val="de-DE"/>
        </w:rPr>
        <w:t xml:space="preserve">Mit der Ergänzung des neuen Formats </w:t>
      </w:r>
      <w:r w:rsidR="007D29D0" w:rsidRPr="004F6BDE">
        <w:rPr>
          <w:lang w:val="de-DE"/>
        </w:rPr>
        <w:t xml:space="preserve">mit </w:t>
      </w:r>
      <w:r w:rsidR="000B1135" w:rsidRPr="004F6BDE">
        <w:rPr>
          <w:lang w:val="de-DE"/>
        </w:rPr>
        <w:t>110</w:t>
      </w:r>
      <w:r w:rsidR="00AC64A0" w:rsidRPr="004F6BDE">
        <w:rPr>
          <w:lang w:val="de-DE"/>
        </w:rPr>
        <w:t>0</w:t>
      </w:r>
      <w:r w:rsidR="000B1135" w:rsidRPr="004F6BDE">
        <w:rPr>
          <w:lang w:val="de-DE"/>
        </w:rPr>
        <w:t xml:space="preserve"> </w:t>
      </w:r>
      <w:r w:rsidR="00AC64A0" w:rsidRPr="004F6BDE">
        <w:rPr>
          <w:lang w:val="de-DE"/>
        </w:rPr>
        <w:t>m</w:t>
      </w:r>
      <w:r w:rsidR="000B1135" w:rsidRPr="004F6BDE">
        <w:rPr>
          <w:lang w:val="de-DE"/>
        </w:rPr>
        <w:t xml:space="preserve">m </w:t>
      </w:r>
      <w:r w:rsidR="000B1135" w:rsidRPr="00B606E4">
        <w:rPr>
          <w:lang w:val="de-DE"/>
        </w:rPr>
        <w:t>Länge bei CleanLine20 (43 mm Breite), Clean Line50 (30</w:t>
      </w:r>
      <w:r w:rsidR="001F3384" w:rsidRPr="00B606E4">
        <w:rPr>
          <w:lang w:val="de-DE"/>
        </w:rPr>
        <w:t> </w:t>
      </w:r>
      <w:r w:rsidR="000B1135" w:rsidRPr="00B606E4">
        <w:rPr>
          <w:lang w:val="de-DE"/>
        </w:rPr>
        <w:t>mm Breite) und CleanLine80 (44 mm Breite)</w:t>
      </w:r>
      <w:r w:rsidR="00F51501" w:rsidRPr="00B606E4">
        <w:rPr>
          <w:lang w:val="de-DE"/>
        </w:rPr>
        <w:t xml:space="preserve"> </w:t>
      </w:r>
      <w:r w:rsidR="005A7238" w:rsidRPr="00B606E4">
        <w:rPr>
          <w:lang w:val="de-DE"/>
        </w:rPr>
        <w:t>erweitert</w:t>
      </w:r>
      <w:r w:rsidR="00F51501" w:rsidRPr="00B606E4">
        <w:rPr>
          <w:lang w:val="de-DE"/>
        </w:rPr>
        <w:t xml:space="preserve"> Geberit </w:t>
      </w:r>
      <w:r w:rsidR="00DF5A93" w:rsidRPr="00B606E4">
        <w:rPr>
          <w:lang w:val="de-DE"/>
        </w:rPr>
        <w:t>den</w:t>
      </w:r>
      <w:r w:rsidR="00DC41DE" w:rsidRPr="00B606E4">
        <w:rPr>
          <w:lang w:val="de-DE"/>
        </w:rPr>
        <w:t xml:space="preserve"> Gestaltungsspielraum</w:t>
      </w:r>
      <w:r w:rsidR="007D29D0" w:rsidRPr="00B606E4">
        <w:rPr>
          <w:lang w:val="de-DE"/>
        </w:rPr>
        <w:t>.</w:t>
      </w:r>
      <w:r w:rsidR="00F51501" w:rsidRPr="00B606E4">
        <w:rPr>
          <w:lang w:val="de-DE"/>
        </w:rPr>
        <w:t xml:space="preserve"> </w:t>
      </w:r>
      <w:r w:rsidR="007D29D0" w:rsidRPr="00B606E4">
        <w:rPr>
          <w:lang w:val="de-DE"/>
        </w:rPr>
        <w:t>D</w:t>
      </w:r>
      <w:r w:rsidRPr="00B606E4">
        <w:rPr>
          <w:lang w:val="de-DE"/>
        </w:rPr>
        <w:t>amit bietet d</w:t>
      </w:r>
      <w:r w:rsidR="007D29D0" w:rsidRPr="00B606E4">
        <w:rPr>
          <w:lang w:val="de-DE"/>
        </w:rPr>
        <w:t xml:space="preserve">er Hersteller </w:t>
      </w:r>
      <w:r w:rsidR="0016798B" w:rsidRPr="00B606E4">
        <w:rPr>
          <w:lang w:val="de-DE"/>
        </w:rPr>
        <w:t xml:space="preserve">preislich attraktive Varianten </w:t>
      </w:r>
      <w:r w:rsidR="00924225" w:rsidRPr="00B606E4">
        <w:rPr>
          <w:lang w:val="de-DE"/>
        </w:rPr>
        <w:t xml:space="preserve">in drei </w:t>
      </w:r>
      <w:r w:rsidR="0082016B" w:rsidRPr="00B606E4">
        <w:rPr>
          <w:lang w:val="de-DE"/>
        </w:rPr>
        <w:t>verschiedene</w:t>
      </w:r>
      <w:r w:rsidR="00924225" w:rsidRPr="00B606E4">
        <w:rPr>
          <w:lang w:val="de-DE"/>
        </w:rPr>
        <w:t>n</w:t>
      </w:r>
      <w:r w:rsidR="0016798B" w:rsidRPr="00B606E4">
        <w:rPr>
          <w:lang w:val="de-DE"/>
        </w:rPr>
        <w:t xml:space="preserve"> Längen</w:t>
      </w:r>
      <w:r w:rsidR="00E84F35" w:rsidRPr="00B606E4">
        <w:rPr>
          <w:lang w:val="de-DE"/>
        </w:rPr>
        <w:t xml:space="preserve"> an</w:t>
      </w:r>
      <w:r w:rsidR="0016798B" w:rsidRPr="00B606E4">
        <w:rPr>
          <w:lang w:val="de-DE"/>
        </w:rPr>
        <w:t xml:space="preserve">. </w:t>
      </w:r>
    </w:p>
    <w:p w14:paraId="29B6866F" w14:textId="0C6BA285" w:rsidR="003F1594" w:rsidRPr="00B606E4" w:rsidRDefault="003F1594" w:rsidP="000B1135">
      <w:pPr>
        <w:rPr>
          <w:lang w:val="de-DE"/>
        </w:rPr>
      </w:pPr>
      <w:r w:rsidRPr="00B606E4">
        <w:rPr>
          <w:b/>
          <w:bCs/>
          <w:lang w:val="de-DE"/>
        </w:rPr>
        <w:t>Einfache Verarbeitung</w:t>
      </w:r>
      <w:r w:rsidRPr="00B606E4">
        <w:rPr>
          <w:lang w:val="de-DE"/>
        </w:rPr>
        <w:br/>
      </w:r>
      <w:r w:rsidR="008E5502" w:rsidRPr="00B606E4">
        <w:rPr>
          <w:lang w:val="de-DE"/>
        </w:rPr>
        <w:t xml:space="preserve">Alle Varianten </w:t>
      </w:r>
      <w:r w:rsidR="00D9628D" w:rsidRPr="00B606E4">
        <w:rPr>
          <w:lang w:val="de-DE"/>
        </w:rPr>
        <w:t>können</w:t>
      </w:r>
      <w:r w:rsidR="008E5502" w:rsidRPr="00B606E4">
        <w:rPr>
          <w:lang w:val="de-DE"/>
        </w:rPr>
        <w:t xml:space="preserve"> </w:t>
      </w:r>
      <w:r w:rsidR="00D9628D" w:rsidRPr="00B606E4">
        <w:rPr>
          <w:lang w:val="de-DE"/>
        </w:rPr>
        <w:t>individuell</w:t>
      </w:r>
      <w:r w:rsidR="008E5502" w:rsidRPr="00B606E4">
        <w:rPr>
          <w:lang w:val="de-DE"/>
        </w:rPr>
        <w:t xml:space="preserve"> auf die Breite de</w:t>
      </w:r>
      <w:r w:rsidR="001E4C44" w:rsidRPr="00B606E4">
        <w:rPr>
          <w:lang w:val="de-DE"/>
        </w:rPr>
        <w:t>s</w:t>
      </w:r>
      <w:r w:rsidR="008E5502" w:rsidRPr="00B606E4">
        <w:rPr>
          <w:lang w:val="de-DE"/>
        </w:rPr>
        <w:t xml:space="preserve"> Dusch</w:t>
      </w:r>
      <w:r w:rsidR="001E4C44" w:rsidRPr="00B606E4">
        <w:rPr>
          <w:lang w:val="de-DE"/>
        </w:rPr>
        <w:t>platzes</w:t>
      </w:r>
      <w:r w:rsidR="008E5502" w:rsidRPr="00B606E4">
        <w:rPr>
          <w:lang w:val="de-DE"/>
        </w:rPr>
        <w:t xml:space="preserve"> </w:t>
      </w:r>
      <w:r w:rsidR="00A861E9" w:rsidRPr="00B606E4">
        <w:rPr>
          <w:lang w:val="de-DE"/>
        </w:rPr>
        <w:t>gekürzt</w:t>
      </w:r>
      <w:r w:rsidR="00D9628D" w:rsidRPr="00B606E4">
        <w:rPr>
          <w:lang w:val="de-DE"/>
        </w:rPr>
        <w:t xml:space="preserve"> werden</w:t>
      </w:r>
      <w:r w:rsidR="008E5502" w:rsidRPr="00B606E4">
        <w:rPr>
          <w:lang w:val="de-DE"/>
        </w:rPr>
        <w:t>.</w:t>
      </w:r>
      <w:r w:rsidRPr="00B606E4">
        <w:rPr>
          <w:lang w:val="de-DE"/>
        </w:rPr>
        <w:t xml:space="preserve"> </w:t>
      </w:r>
      <w:r w:rsidR="00EB70DF" w:rsidRPr="00B606E4">
        <w:rPr>
          <w:lang w:val="de-DE"/>
        </w:rPr>
        <w:t xml:space="preserve">Für die Montage </w:t>
      </w:r>
      <w:r w:rsidR="009C2144" w:rsidRPr="00B606E4">
        <w:rPr>
          <w:lang w:val="de-DE"/>
        </w:rPr>
        <w:t>ist</w:t>
      </w:r>
      <w:r w:rsidR="00EB70DF" w:rsidRPr="00B606E4">
        <w:rPr>
          <w:lang w:val="de-DE"/>
        </w:rPr>
        <w:t xml:space="preserve"> ein Rohbauset </w:t>
      </w:r>
      <w:r w:rsidR="689B1E0B" w:rsidRPr="00B606E4">
        <w:rPr>
          <w:lang w:val="de-DE"/>
        </w:rPr>
        <w:t xml:space="preserve">separat </w:t>
      </w:r>
      <w:r w:rsidR="00746A73" w:rsidRPr="00B606E4">
        <w:rPr>
          <w:lang w:val="de-DE"/>
        </w:rPr>
        <w:t>erhältlich, das sich</w:t>
      </w:r>
      <w:r w:rsidR="00EB70DF" w:rsidRPr="00B606E4">
        <w:rPr>
          <w:lang w:val="de-DE"/>
        </w:rPr>
        <w:t xml:space="preserve"> flexibel positionier</w:t>
      </w:r>
      <w:r w:rsidR="00746A73" w:rsidRPr="00B606E4">
        <w:rPr>
          <w:lang w:val="de-DE"/>
        </w:rPr>
        <w:t>en lässt</w:t>
      </w:r>
      <w:r w:rsidR="00D66DCE" w:rsidRPr="00B606E4">
        <w:rPr>
          <w:lang w:val="de-DE"/>
        </w:rPr>
        <w:t xml:space="preserve">. </w:t>
      </w:r>
      <w:r w:rsidR="00962B32">
        <w:rPr>
          <w:lang w:val="de-DE"/>
        </w:rPr>
        <w:t>Das</w:t>
      </w:r>
      <w:r w:rsidR="00EB70DF" w:rsidRPr="00B606E4">
        <w:rPr>
          <w:lang w:val="de-DE"/>
        </w:rPr>
        <w:t xml:space="preserve"> vormontierte</w:t>
      </w:r>
      <w:r w:rsidR="00962B32">
        <w:rPr>
          <w:lang w:val="de-DE"/>
        </w:rPr>
        <w:t xml:space="preserve"> und fix vergossene</w:t>
      </w:r>
      <w:r w:rsidR="00EB70DF" w:rsidRPr="00B606E4">
        <w:rPr>
          <w:lang w:val="de-DE"/>
        </w:rPr>
        <w:t xml:space="preserve"> Dichtvlies</w:t>
      </w:r>
      <w:r w:rsidR="00962B32">
        <w:rPr>
          <w:lang w:val="de-DE"/>
        </w:rPr>
        <w:t xml:space="preserve"> gewährleistet </w:t>
      </w:r>
      <w:r w:rsidR="00EB70DF" w:rsidRPr="00B606E4">
        <w:rPr>
          <w:lang w:val="de-DE"/>
        </w:rPr>
        <w:t>eine sichere Abdichtung.</w:t>
      </w:r>
    </w:p>
    <w:p w14:paraId="7AF6D915" w14:textId="6FF543E9" w:rsidR="004D7C57" w:rsidRPr="008463CB" w:rsidRDefault="003F1594" w:rsidP="008A799D">
      <w:pPr>
        <w:rPr>
          <w:lang w:val="de-DE"/>
        </w:rPr>
      </w:pPr>
      <w:r w:rsidRPr="7ACA32F3">
        <w:rPr>
          <w:b/>
          <w:bCs/>
          <w:lang w:val="de-DE"/>
        </w:rPr>
        <w:t>Flexible</w:t>
      </w:r>
      <w:r w:rsidR="00DC03E5" w:rsidRPr="7ACA32F3">
        <w:rPr>
          <w:b/>
          <w:bCs/>
          <w:lang w:val="de-DE"/>
        </w:rPr>
        <w:t xml:space="preserve"> </w:t>
      </w:r>
      <w:r w:rsidR="009A38E9">
        <w:rPr>
          <w:b/>
          <w:bCs/>
          <w:lang w:val="de-DE"/>
        </w:rPr>
        <w:t>Positionierung</w:t>
      </w:r>
      <w:r w:rsidRPr="005927A7">
        <w:rPr>
          <w:lang w:val="de-DE"/>
        </w:rPr>
        <w:br/>
      </w:r>
      <w:r w:rsidR="0007646B">
        <w:rPr>
          <w:lang w:val="de-DE"/>
        </w:rPr>
        <w:t>D</w:t>
      </w:r>
      <w:r w:rsidRPr="7ACA32F3">
        <w:rPr>
          <w:lang w:val="de-DE"/>
        </w:rPr>
        <w:t>as Modell</w:t>
      </w:r>
      <w:r w:rsidR="00196D76" w:rsidRPr="7ACA32F3">
        <w:rPr>
          <w:lang w:val="de-DE"/>
        </w:rPr>
        <w:t xml:space="preserve"> CleanLine50 zeichnet sich </w:t>
      </w:r>
      <w:r w:rsidR="00C53FD5" w:rsidRPr="7ACA32F3">
        <w:rPr>
          <w:lang w:val="de-DE"/>
        </w:rPr>
        <w:t>neben</w:t>
      </w:r>
      <w:r w:rsidR="00196D76" w:rsidRPr="7ACA32F3">
        <w:rPr>
          <w:lang w:val="de-DE"/>
        </w:rPr>
        <w:t xml:space="preserve"> ein</w:t>
      </w:r>
      <w:r w:rsidR="00D17079" w:rsidRPr="7ACA32F3">
        <w:rPr>
          <w:lang w:val="de-DE"/>
        </w:rPr>
        <w:t>em</w:t>
      </w:r>
      <w:r w:rsidR="00196D76" w:rsidRPr="7ACA32F3">
        <w:rPr>
          <w:lang w:val="de-DE"/>
        </w:rPr>
        <w:t xml:space="preserve"> ansprechende</w:t>
      </w:r>
      <w:r w:rsidR="00D17079" w:rsidRPr="7ACA32F3">
        <w:rPr>
          <w:lang w:val="de-DE"/>
        </w:rPr>
        <w:t>n</w:t>
      </w:r>
      <w:r w:rsidR="00196D76" w:rsidRPr="7ACA32F3">
        <w:rPr>
          <w:lang w:val="de-DE"/>
        </w:rPr>
        <w:t xml:space="preserve"> Design </w:t>
      </w:r>
      <w:r w:rsidR="0007646B">
        <w:rPr>
          <w:lang w:val="de-DE"/>
        </w:rPr>
        <w:t>neu</w:t>
      </w:r>
      <w:r w:rsidR="00196D76" w:rsidRPr="7ACA32F3">
        <w:rPr>
          <w:lang w:val="de-DE"/>
        </w:rPr>
        <w:t xml:space="preserve"> auch </w:t>
      </w:r>
      <w:r w:rsidR="0007646B">
        <w:rPr>
          <w:lang w:val="de-DE"/>
        </w:rPr>
        <w:t xml:space="preserve">dadurch aus, dass die Duschrinne </w:t>
      </w:r>
      <w:r w:rsidR="00666567" w:rsidRPr="7ACA32F3">
        <w:rPr>
          <w:lang w:val="de-DE"/>
        </w:rPr>
        <w:t>wahlweise frei im Raum oder direkt an der Wand positionier</w:t>
      </w:r>
      <w:r w:rsidR="0007646B">
        <w:rPr>
          <w:lang w:val="de-DE"/>
        </w:rPr>
        <w:t>t werden kann</w:t>
      </w:r>
      <w:r w:rsidR="00E91AB9" w:rsidRPr="7ACA32F3">
        <w:rPr>
          <w:lang w:val="de-DE"/>
        </w:rPr>
        <w:t xml:space="preserve">. </w:t>
      </w:r>
      <w:r w:rsidR="004D7C57" w:rsidRPr="7ACA32F3">
        <w:rPr>
          <w:lang w:val="de-DE"/>
        </w:rPr>
        <w:t xml:space="preserve">Durch </w:t>
      </w:r>
      <w:r w:rsidR="006A3D8E" w:rsidRPr="7ACA32F3">
        <w:rPr>
          <w:lang w:val="de-DE"/>
        </w:rPr>
        <w:t>die</w:t>
      </w:r>
      <w:r w:rsidR="004D7C57" w:rsidRPr="7ACA32F3">
        <w:rPr>
          <w:lang w:val="de-DE"/>
        </w:rPr>
        <w:t xml:space="preserve"> technische </w:t>
      </w:r>
      <w:r w:rsidR="006A3D8E" w:rsidRPr="7ACA32F3">
        <w:rPr>
          <w:lang w:val="de-DE"/>
        </w:rPr>
        <w:t>Überarbeitung</w:t>
      </w:r>
      <w:r w:rsidR="00E91AB9" w:rsidRPr="7ACA32F3">
        <w:rPr>
          <w:lang w:val="de-DE"/>
        </w:rPr>
        <w:t xml:space="preserve"> wird die Insta</w:t>
      </w:r>
      <w:r w:rsidR="008A799D" w:rsidRPr="7ACA32F3">
        <w:rPr>
          <w:lang w:val="de-DE"/>
        </w:rPr>
        <w:t xml:space="preserve">llation der Duschrinne noch flexibler – egal ob </w:t>
      </w:r>
      <w:r w:rsidR="0007646B">
        <w:rPr>
          <w:lang w:val="de-DE"/>
        </w:rPr>
        <w:t>wandbündig</w:t>
      </w:r>
      <w:r w:rsidR="008E5502" w:rsidRPr="7ACA32F3">
        <w:rPr>
          <w:lang w:val="de-DE"/>
        </w:rPr>
        <w:t xml:space="preserve">, </w:t>
      </w:r>
      <w:proofErr w:type="spellStart"/>
      <w:r w:rsidR="008E5502" w:rsidRPr="7ACA32F3">
        <w:rPr>
          <w:lang w:val="de-DE"/>
        </w:rPr>
        <w:t>wandnah</w:t>
      </w:r>
      <w:proofErr w:type="spellEnd"/>
      <w:r w:rsidR="008E5502" w:rsidRPr="7ACA32F3">
        <w:rPr>
          <w:lang w:val="de-DE"/>
        </w:rPr>
        <w:t xml:space="preserve"> oder mittig in der Duschfläche</w:t>
      </w:r>
      <w:r w:rsidR="00722EBD" w:rsidRPr="7ACA32F3">
        <w:rPr>
          <w:lang w:val="de-DE"/>
        </w:rPr>
        <w:t xml:space="preserve">. </w:t>
      </w:r>
      <w:r w:rsidR="004D7C57" w:rsidRPr="7ACA32F3">
        <w:rPr>
          <w:lang w:val="de-DE"/>
        </w:rPr>
        <w:t>Die CleanLine50 zei</w:t>
      </w:r>
      <w:r w:rsidR="00F43896" w:rsidRPr="7ACA32F3">
        <w:rPr>
          <w:lang w:val="de-DE"/>
        </w:rPr>
        <w:t xml:space="preserve">chnet sich durch ihre schmale Profilbreite von 30 mm mit asymmetrischem Dreiecksprofil aus. Sie verfügt über ein integriertes Gefälle für </w:t>
      </w:r>
      <w:r w:rsidR="00B07CCF" w:rsidRPr="7ACA32F3">
        <w:rPr>
          <w:lang w:val="de-DE"/>
        </w:rPr>
        <w:t xml:space="preserve">den leichten Einbau und eine schnelle Wasserableitung. Sie ist in zwei Oberflächen erhältlich: in </w:t>
      </w:r>
      <w:r w:rsidR="0007646B">
        <w:rPr>
          <w:lang w:val="de-DE"/>
        </w:rPr>
        <w:t>S</w:t>
      </w:r>
      <w:r w:rsidR="00B07CCF" w:rsidRPr="7ACA32F3">
        <w:rPr>
          <w:lang w:val="de-DE"/>
        </w:rPr>
        <w:t>chwarzchrom gebürstet und Edelstahl</w:t>
      </w:r>
      <w:r w:rsidR="00924225" w:rsidRPr="7ACA32F3">
        <w:rPr>
          <w:lang w:val="de-DE"/>
        </w:rPr>
        <w:t xml:space="preserve"> gebürstet.</w:t>
      </w:r>
    </w:p>
    <w:p w14:paraId="53700BAE" w14:textId="1AAB1139" w:rsidR="00E172B7" w:rsidRDefault="004A769C" w:rsidP="004C6E9C">
      <w:pPr>
        <w:rPr>
          <w:lang w:val="de-DE"/>
        </w:rPr>
      </w:pPr>
      <w:r w:rsidRPr="7ACA32F3">
        <w:rPr>
          <w:b/>
          <w:bCs/>
          <w:lang w:val="de-DE"/>
        </w:rPr>
        <w:t xml:space="preserve">Attraktive </w:t>
      </w:r>
      <w:r w:rsidR="002014AA" w:rsidRPr="7ACA32F3">
        <w:rPr>
          <w:b/>
          <w:bCs/>
          <w:lang w:val="de-DE"/>
        </w:rPr>
        <w:t>Designvarianten</w:t>
      </w:r>
      <w:r w:rsidRPr="005927A7">
        <w:rPr>
          <w:lang w:val="de-DE"/>
        </w:rPr>
        <w:br/>
      </w:r>
      <w:r w:rsidR="004C6E9C" w:rsidRPr="7ACA32F3">
        <w:rPr>
          <w:lang w:val="de-DE"/>
        </w:rPr>
        <w:t xml:space="preserve">Die Geberit </w:t>
      </w:r>
      <w:proofErr w:type="spellStart"/>
      <w:r w:rsidR="00D66DCE" w:rsidRPr="7ACA32F3">
        <w:rPr>
          <w:lang w:val="de-DE"/>
        </w:rPr>
        <w:t>CleanLine</w:t>
      </w:r>
      <w:proofErr w:type="spellEnd"/>
      <w:r w:rsidR="00D66DCE" w:rsidRPr="7ACA32F3">
        <w:rPr>
          <w:lang w:val="de-DE"/>
        </w:rPr>
        <w:t xml:space="preserve"> </w:t>
      </w:r>
      <w:r w:rsidR="004C6E9C" w:rsidRPr="7ACA32F3">
        <w:rPr>
          <w:lang w:val="de-DE"/>
        </w:rPr>
        <w:t xml:space="preserve">Duschrinnen kombinieren Optik, Funktion und Hygiene. </w:t>
      </w:r>
      <w:r w:rsidR="00DD6B26" w:rsidRPr="7ACA32F3">
        <w:rPr>
          <w:lang w:val="de-DE"/>
        </w:rPr>
        <w:t xml:space="preserve">Sie sind </w:t>
      </w:r>
      <w:r w:rsidR="004C6E9C" w:rsidRPr="7ACA32F3">
        <w:rPr>
          <w:lang w:val="de-DE"/>
        </w:rPr>
        <w:t xml:space="preserve">in </w:t>
      </w:r>
      <w:r w:rsidR="00722EBD" w:rsidRPr="7ACA32F3">
        <w:rPr>
          <w:lang w:val="de-DE"/>
        </w:rPr>
        <w:t>verschiedenen</w:t>
      </w:r>
      <w:r w:rsidR="004C6E9C" w:rsidRPr="7ACA32F3">
        <w:rPr>
          <w:lang w:val="de-DE"/>
        </w:rPr>
        <w:t xml:space="preserve"> Farb- und Designvarianten</w:t>
      </w:r>
      <w:r w:rsidR="00DD6B26" w:rsidRPr="7ACA32F3">
        <w:rPr>
          <w:lang w:val="de-DE"/>
        </w:rPr>
        <w:t xml:space="preserve"> erhältlich</w:t>
      </w:r>
      <w:r w:rsidR="004C6E9C" w:rsidRPr="7ACA32F3">
        <w:rPr>
          <w:lang w:val="de-DE"/>
        </w:rPr>
        <w:t xml:space="preserve">. Ob in Edelstahl, </w:t>
      </w:r>
      <w:r w:rsidR="00AD5726" w:rsidRPr="7ACA32F3">
        <w:rPr>
          <w:lang w:val="de-DE"/>
        </w:rPr>
        <w:t xml:space="preserve">farbigen Metalltönen wie </w:t>
      </w:r>
      <w:r w:rsidR="0007646B">
        <w:rPr>
          <w:lang w:val="de-DE"/>
        </w:rPr>
        <w:t>S</w:t>
      </w:r>
      <w:r w:rsidR="004C6E9C" w:rsidRPr="7ACA32F3">
        <w:rPr>
          <w:lang w:val="de-DE"/>
        </w:rPr>
        <w:t xml:space="preserve">chwarzchrom oder als </w:t>
      </w:r>
      <w:proofErr w:type="spellStart"/>
      <w:r w:rsidR="004C6E9C" w:rsidRPr="7ACA32F3">
        <w:rPr>
          <w:lang w:val="de-DE"/>
        </w:rPr>
        <w:t>befliesbares</w:t>
      </w:r>
      <w:proofErr w:type="spellEnd"/>
      <w:r w:rsidR="004C6E9C" w:rsidRPr="7ACA32F3">
        <w:rPr>
          <w:lang w:val="de-DE"/>
        </w:rPr>
        <w:t xml:space="preserve"> Profil</w:t>
      </w:r>
      <w:r w:rsidR="00D66566" w:rsidRPr="7ACA32F3">
        <w:rPr>
          <w:lang w:val="de-DE"/>
        </w:rPr>
        <w:t xml:space="preserve"> für ein nahezu</w:t>
      </w:r>
      <w:r w:rsidR="007B6625" w:rsidRPr="7ACA32F3">
        <w:rPr>
          <w:lang w:val="de-DE"/>
        </w:rPr>
        <w:t xml:space="preserve"> durchgängiges Fliesenbild im ganzen Bad</w:t>
      </w:r>
      <w:r w:rsidR="00601826" w:rsidRPr="7ACA32F3">
        <w:rPr>
          <w:lang w:val="de-DE"/>
        </w:rPr>
        <w:t>:</w:t>
      </w:r>
      <w:r w:rsidR="004C6E9C" w:rsidRPr="7ACA32F3">
        <w:rPr>
          <w:lang w:val="de-DE"/>
        </w:rPr>
        <w:t xml:space="preserve"> </w:t>
      </w:r>
      <w:proofErr w:type="spellStart"/>
      <w:r w:rsidR="000E1E43" w:rsidRPr="7ACA32F3">
        <w:rPr>
          <w:lang w:val="de-DE"/>
        </w:rPr>
        <w:t>CleanLine</w:t>
      </w:r>
      <w:proofErr w:type="spellEnd"/>
      <w:r w:rsidR="000E1E43" w:rsidRPr="7ACA32F3">
        <w:rPr>
          <w:lang w:val="de-DE"/>
        </w:rPr>
        <w:t xml:space="preserve"> </w:t>
      </w:r>
      <w:r w:rsidR="004C6E9C" w:rsidRPr="7ACA32F3">
        <w:rPr>
          <w:lang w:val="de-DE"/>
        </w:rPr>
        <w:t xml:space="preserve">Duschrinnen von Geberit </w:t>
      </w:r>
      <w:r w:rsidR="00831679" w:rsidRPr="7ACA32F3">
        <w:rPr>
          <w:lang w:val="de-DE"/>
        </w:rPr>
        <w:t xml:space="preserve">bieten </w:t>
      </w:r>
      <w:r w:rsidR="00FB61E5" w:rsidRPr="7ACA32F3">
        <w:rPr>
          <w:lang w:val="de-DE"/>
        </w:rPr>
        <w:t>Lösungen für</w:t>
      </w:r>
      <w:r w:rsidR="004C6E9C" w:rsidRPr="7ACA32F3">
        <w:rPr>
          <w:lang w:val="de-DE"/>
        </w:rPr>
        <w:t xml:space="preserve"> </w:t>
      </w:r>
      <w:r w:rsidR="00FB61E5" w:rsidRPr="7ACA32F3">
        <w:rPr>
          <w:lang w:val="de-DE"/>
        </w:rPr>
        <w:t>unterschiedliche</w:t>
      </w:r>
      <w:r w:rsidR="00831679" w:rsidRPr="7ACA32F3">
        <w:rPr>
          <w:lang w:val="de-DE"/>
        </w:rPr>
        <w:t xml:space="preserve"> Kunden</w:t>
      </w:r>
      <w:r w:rsidR="00601826" w:rsidRPr="7ACA32F3">
        <w:rPr>
          <w:lang w:val="de-DE"/>
        </w:rPr>
        <w:t>wünsche</w:t>
      </w:r>
      <w:r w:rsidR="00831679" w:rsidRPr="7ACA32F3">
        <w:rPr>
          <w:lang w:val="de-DE"/>
        </w:rPr>
        <w:t xml:space="preserve"> und </w:t>
      </w:r>
      <w:r w:rsidR="001F6023" w:rsidRPr="7ACA32F3">
        <w:rPr>
          <w:lang w:val="de-DE"/>
        </w:rPr>
        <w:t xml:space="preserve">für </w:t>
      </w:r>
      <w:r w:rsidR="00AD5726" w:rsidRPr="7ACA32F3">
        <w:rPr>
          <w:lang w:val="de-DE"/>
        </w:rPr>
        <w:t xml:space="preserve">eine Vielzahl </w:t>
      </w:r>
      <w:r w:rsidR="00831679" w:rsidRPr="7ACA32F3">
        <w:rPr>
          <w:lang w:val="de-DE"/>
        </w:rPr>
        <w:t>räumliche</w:t>
      </w:r>
      <w:r w:rsidR="001F6023" w:rsidRPr="7ACA32F3">
        <w:rPr>
          <w:lang w:val="de-DE"/>
        </w:rPr>
        <w:t>r</w:t>
      </w:r>
      <w:r w:rsidR="00831679" w:rsidRPr="7ACA32F3">
        <w:rPr>
          <w:lang w:val="de-DE"/>
        </w:rPr>
        <w:t xml:space="preserve"> Gegebenheiten</w:t>
      </w:r>
      <w:r w:rsidR="004C6E9C" w:rsidRPr="7ACA32F3">
        <w:rPr>
          <w:lang w:val="de-DE"/>
        </w:rPr>
        <w:t>.</w:t>
      </w:r>
      <w:r w:rsidR="00A87E91" w:rsidRPr="7ACA32F3">
        <w:rPr>
          <w:lang w:val="de-DE"/>
        </w:rPr>
        <w:t xml:space="preserve"> </w:t>
      </w:r>
    </w:p>
    <w:p w14:paraId="37D23142" w14:textId="03332361" w:rsidR="004C6E9C" w:rsidRPr="008463CB" w:rsidRDefault="006D2634" w:rsidP="11B8C44C">
      <w:pPr>
        <w:rPr>
          <w:lang w:val="de-DE"/>
        </w:rPr>
      </w:pPr>
      <w:r w:rsidRPr="7ACA32F3">
        <w:rPr>
          <w:b/>
          <w:bCs/>
          <w:lang w:val="de-DE"/>
        </w:rPr>
        <w:lastRenderedPageBreak/>
        <w:t>Einfache Reinigung</w:t>
      </w:r>
      <w:r w:rsidRPr="005927A7">
        <w:rPr>
          <w:lang w:val="de-DE"/>
        </w:rPr>
        <w:br/>
      </w:r>
      <w:r w:rsidR="00A87E91" w:rsidRPr="7ACA32F3">
        <w:rPr>
          <w:lang w:val="de-DE"/>
        </w:rPr>
        <w:t>Ein entnehmbarer Kammeinsatz fängt Schmutz und Haare auf und</w:t>
      </w:r>
      <w:r w:rsidR="007B0821" w:rsidRPr="7ACA32F3">
        <w:rPr>
          <w:lang w:val="de-DE"/>
        </w:rPr>
        <w:t xml:space="preserve"> macht den Ablauf besonders reinigungsfreundlich</w:t>
      </w:r>
      <w:r w:rsidR="16060794" w:rsidRPr="7ACA32F3">
        <w:rPr>
          <w:lang w:val="de-DE"/>
        </w:rPr>
        <w:t xml:space="preserve">. </w:t>
      </w:r>
      <w:r w:rsidR="1B6D45BF" w:rsidRPr="7ACA32F3">
        <w:rPr>
          <w:lang w:val="de-DE"/>
        </w:rPr>
        <w:t>Das Auswischen des Duschbereichs ist mühelos möglich, da die Duschrinnen eine glatte, offene Ablauffläche haben, in der sich kaum Ablagerungen bilden können.</w:t>
      </w:r>
      <w:r w:rsidR="00C80261" w:rsidRPr="7ACA32F3">
        <w:rPr>
          <w:lang w:val="de-DE"/>
        </w:rPr>
        <w:t xml:space="preserve"> </w:t>
      </w:r>
      <w:r w:rsidR="4FC4E07E" w:rsidRPr="7ACA32F3">
        <w:rPr>
          <w:lang w:val="de-DE"/>
        </w:rPr>
        <w:t xml:space="preserve">Zudem sind die </w:t>
      </w:r>
      <w:r w:rsidR="005F490F" w:rsidRPr="7ACA32F3">
        <w:rPr>
          <w:lang w:val="de-DE"/>
        </w:rPr>
        <w:t>Cleanline</w:t>
      </w:r>
      <w:r w:rsidR="72A6F632" w:rsidRPr="7ACA32F3">
        <w:rPr>
          <w:lang w:val="de-DE"/>
        </w:rPr>
        <w:t>8</w:t>
      </w:r>
      <w:r w:rsidR="006F08F1" w:rsidRPr="7ACA32F3">
        <w:rPr>
          <w:lang w:val="de-DE"/>
        </w:rPr>
        <w:t>0 und CleanLine</w:t>
      </w:r>
      <w:r w:rsidR="3DEED769" w:rsidRPr="7ACA32F3">
        <w:rPr>
          <w:lang w:val="de-DE"/>
        </w:rPr>
        <w:t>5</w:t>
      </w:r>
      <w:r w:rsidR="006F08F1" w:rsidRPr="7ACA32F3">
        <w:rPr>
          <w:lang w:val="de-DE"/>
        </w:rPr>
        <w:t xml:space="preserve">0 in der Farbe </w:t>
      </w:r>
      <w:r w:rsidR="0007646B">
        <w:rPr>
          <w:lang w:val="de-DE"/>
        </w:rPr>
        <w:t>S</w:t>
      </w:r>
      <w:r w:rsidR="006F08F1" w:rsidRPr="7ACA32F3">
        <w:rPr>
          <w:lang w:val="de-DE"/>
        </w:rPr>
        <w:t xml:space="preserve">chwarzchrom </w:t>
      </w:r>
      <w:r w:rsidR="00C80261" w:rsidRPr="7ACA32F3">
        <w:rPr>
          <w:lang w:val="de-DE"/>
        </w:rPr>
        <w:t xml:space="preserve">mit einer </w:t>
      </w:r>
      <w:r w:rsidR="00C93A74" w:rsidRPr="7ACA32F3">
        <w:rPr>
          <w:lang w:val="de-DE"/>
        </w:rPr>
        <w:t>Easy-</w:t>
      </w:r>
      <w:proofErr w:type="spellStart"/>
      <w:r w:rsidR="00C93A74" w:rsidRPr="7ACA32F3">
        <w:rPr>
          <w:lang w:val="de-DE"/>
        </w:rPr>
        <w:t>to</w:t>
      </w:r>
      <w:proofErr w:type="spellEnd"/>
      <w:r w:rsidR="00C93A74" w:rsidRPr="7ACA32F3">
        <w:rPr>
          <w:lang w:val="de-DE"/>
        </w:rPr>
        <w:t>-clean-</w:t>
      </w:r>
      <w:r w:rsidR="00C80261" w:rsidRPr="7ACA32F3">
        <w:rPr>
          <w:lang w:val="de-DE"/>
        </w:rPr>
        <w:t xml:space="preserve">Beschichtung versehen, die </w:t>
      </w:r>
      <w:r w:rsidR="008E7099" w:rsidRPr="7ACA32F3">
        <w:rPr>
          <w:lang w:val="de-DE"/>
        </w:rPr>
        <w:t>A</w:t>
      </w:r>
      <w:r w:rsidR="00C80261" w:rsidRPr="7ACA32F3">
        <w:rPr>
          <w:lang w:val="de-DE"/>
        </w:rPr>
        <w:t>bdrücke</w:t>
      </w:r>
      <w:r w:rsidR="00E84F35" w:rsidRPr="7ACA32F3">
        <w:rPr>
          <w:lang w:val="de-DE"/>
        </w:rPr>
        <w:t xml:space="preserve"> und Verschmutzungen</w:t>
      </w:r>
      <w:r w:rsidR="00C80261" w:rsidRPr="7ACA32F3">
        <w:rPr>
          <w:lang w:val="de-DE"/>
        </w:rPr>
        <w:t xml:space="preserve"> reduziert. </w:t>
      </w:r>
    </w:p>
    <w:p w14:paraId="74E0FE57" w14:textId="1A510511" w:rsidR="0080379C" w:rsidRDefault="0080379C" w:rsidP="0080379C">
      <w:pPr>
        <w:rPr>
          <w:lang w:val="de-DE"/>
        </w:rPr>
      </w:pPr>
      <w:r w:rsidRPr="008463CB">
        <w:rPr>
          <w:lang w:val="de-DE"/>
        </w:rPr>
        <w:t xml:space="preserve">Die gesamte </w:t>
      </w:r>
      <w:proofErr w:type="spellStart"/>
      <w:r w:rsidRPr="008463CB">
        <w:rPr>
          <w:lang w:val="de-DE"/>
        </w:rPr>
        <w:t>CleanLine</w:t>
      </w:r>
      <w:proofErr w:type="spellEnd"/>
      <w:r w:rsidRPr="008463CB">
        <w:rPr>
          <w:lang w:val="de-DE"/>
        </w:rPr>
        <w:t xml:space="preserve">-Serie ist sowohl für Renovierungen als auch Neubauten geeignet. Mit </w:t>
      </w:r>
      <w:r w:rsidR="002927CA" w:rsidRPr="008463CB">
        <w:rPr>
          <w:lang w:val="de-DE"/>
        </w:rPr>
        <w:t>der</w:t>
      </w:r>
      <w:r w:rsidRPr="008463CB">
        <w:rPr>
          <w:lang w:val="de-DE"/>
        </w:rPr>
        <w:t xml:space="preserve"> Sortimentser</w:t>
      </w:r>
      <w:r w:rsidR="009507F1" w:rsidRPr="008463CB">
        <w:rPr>
          <w:lang w:val="de-DE"/>
        </w:rPr>
        <w:t>gänzung</w:t>
      </w:r>
      <w:r w:rsidRPr="008463CB">
        <w:rPr>
          <w:lang w:val="de-DE"/>
        </w:rPr>
        <w:t xml:space="preserve"> </w:t>
      </w:r>
      <w:r w:rsidR="00827722" w:rsidRPr="008463CB">
        <w:rPr>
          <w:lang w:val="de-DE"/>
        </w:rPr>
        <w:t>bietet</w:t>
      </w:r>
      <w:r w:rsidRPr="008463CB">
        <w:rPr>
          <w:lang w:val="de-DE"/>
        </w:rPr>
        <w:t xml:space="preserve"> Geberit </w:t>
      </w:r>
      <w:r w:rsidR="00843ACF" w:rsidRPr="008463CB">
        <w:rPr>
          <w:lang w:val="de-DE"/>
        </w:rPr>
        <w:t>ein</w:t>
      </w:r>
      <w:r w:rsidR="009507F1" w:rsidRPr="008463CB">
        <w:rPr>
          <w:lang w:val="de-DE"/>
        </w:rPr>
        <w:t>e erweiterte Auswahl an</w:t>
      </w:r>
      <w:r w:rsidR="00843ACF" w:rsidRPr="008463CB">
        <w:rPr>
          <w:lang w:val="de-DE"/>
        </w:rPr>
        <w:t xml:space="preserve"> </w:t>
      </w:r>
      <w:r w:rsidR="002927CA" w:rsidRPr="008463CB">
        <w:rPr>
          <w:lang w:val="de-DE"/>
        </w:rPr>
        <w:t>Dusch</w:t>
      </w:r>
      <w:r w:rsidR="007B01C9" w:rsidRPr="008463CB">
        <w:rPr>
          <w:lang w:val="de-DE"/>
        </w:rPr>
        <w:t>l</w:t>
      </w:r>
      <w:r w:rsidRPr="008463CB">
        <w:rPr>
          <w:lang w:val="de-DE"/>
        </w:rPr>
        <w:t>ösung</w:t>
      </w:r>
      <w:r w:rsidR="007B01C9" w:rsidRPr="008463CB">
        <w:rPr>
          <w:lang w:val="de-DE"/>
        </w:rPr>
        <w:t>en</w:t>
      </w:r>
      <w:r w:rsidRPr="008463CB">
        <w:rPr>
          <w:lang w:val="de-DE"/>
        </w:rPr>
        <w:t>, die</w:t>
      </w:r>
      <w:r w:rsidR="0007646B">
        <w:rPr>
          <w:lang w:val="de-DE"/>
        </w:rPr>
        <w:t xml:space="preserve"> auch</w:t>
      </w:r>
      <w:r w:rsidRPr="008463CB">
        <w:rPr>
          <w:lang w:val="de-DE"/>
        </w:rPr>
        <w:t xml:space="preserve"> </w:t>
      </w:r>
      <w:r w:rsidR="00722EBD" w:rsidRPr="008463CB">
        <w:rPr>
          <w:lang w:val="de-DE"/>
        </w:rPr>
        <w:t>hohen</w:t>
      </w:r>
      <w:r w:rsidRPr="008463CB">
        <w:rPr>
          <w:lang w:val="de-DE"/>
        </w:rPr>
        <w:t xml:space="preserve"> Ansprüchen an Ästhetik und Funktionalität gerecht </w:t>
      </w:r>
      <w:r w:rsidR="007B01C9" w:rsidRPr="008463CB">
        <w:rPr>
          <w:lang w:val="de-DE"/>
        </w:rPr>
        <w:t>werden</w:t>
      </w:r>
      <w:r w:rsidRPr="008463CB">
        <w:rPr>
          <w:lang w:val="de-DE"/>
        </w:rPr>
        <w:t>.</w:t>
      </w:r>
    </w:p>
    <w:p w14:paraId="6F0BFB54" w14:textId="77777777" w:rsidR="00E76FBE" w:rsidRPr="00AA7AA8" w:rsidRDefault="00E76FBE" w:rsidP="0080379C">
      <w:pPr>
        <w:rPr>
          <w:lang w:val="de-DE"/>
        </w:rPr>
      </w:pPr>
    </w:p>
    <w:p w14:paraId="1CE70A8A" w14:textId="5DE90005" w:rsidR="00717B20" w:rsidRPr="00E76FBE" w:rsidRDefault="00717B20" w:rsidP="00E76FBE">
      <w:pPr>
        <w:spacing w:after="0" w:line="240" w:lineRule="auto"/>
        <w:rPr>
          <w:b/>
          <w:lang w:val="de-DE"/>
        </w:rPr>
      </w:pPr>
      <w:r w:rsidRPr="003B6E10">
        <w:rPr>
          <w:b/>
          <w:lang w:val="de-DE"/>
        </w:rPr>
        <w:t>Bildmaterial</w:t>
      </w:r>
      <w:r w:rsidR="003B6E10" w:rsidRPr="003B6E10">
        <w:rPr>
          <w:b/>
          <w:lang w:val="de-DE"/>
        </w:rPr>
        <w:t xml:space="preserve"> </w:t>
      </w:r>
      <w:r w:rsidR="00E76FBE">
        <w:rPr>
          <w:b/>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5218"/>
      </w:tblGrid>
      <w:tr w:rsidR="00717B20" w:rsidRPr="00657D6E" w14:paraId="5B0A87D6" w14:textId="77777777" w:rsidTr="7ACA32F3">
        <w:trPr>
          <w:trHeight w:val="2325"/>
        </w:trPr>
        <w:tc>
          <w:tcPr>
            <w:tcW w:w="3996" w:type="dxa"/>
          </w:tcPr>
          <w:p w14:paraId="2D98F0C9" w14:textId="66A34B8D" w:rsidR="00717B20" w:rsidRPr="009818BB" w:rsidRDefault="005B01AE" w:rsidP="00C4537D">
            <w:pPr>
              <w:rPr>
                <w:bCs/>
                <w:noProof/>
              </w:rPr>
            </w:pPr>
            <w:r>
              <w:rPr>
                <w:bCs/>
                <w:noProof/>
              </w:rPr>
              <w:drawing>
                <wp:anchor distT="0" distB="0" distL="114300" distR="114300" simplePos="0" relativeHeight="251660291" behindDoc="0" locked="0" layoutInCell="1" allowOverlap="1" wp14:anchorId="21965291" wp14:editId="03FAE225">
                  <wp:simplePos x="0" y="0"/>
                  <wp:positionH relativeFrom="column">
                    <wp:posOffset>-65405</wp:posOffset>
                  </wp:positionH>
                  <wp:positionV relativeFrom="paragraph">
                    <wp:posOffset>0</wp:posOffset>
                  </wp:positionV>
                  <wp:extent cx="1513677" cy="1440000"/>
                  <wp:effectExtent l="0" t="0" r="0" b="8255"/>
                  <wp:wrapSquare wrapText="bothSides"/>
                  <wp:docPr id="1370590396" name="Grafik 1" descr="Ein Bild, das Person, Techniker, Metallarbeit, Blue Coll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590396" name="Grafik 1" descr="Ein Bild, das Person, Techniker, Metallarbeit, Blue Colla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513677"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F5A1AFF" w14:textId="0DA4DC2E" w:rsidR="00717B20" w:rsidRPr="009818BB" w:rsidRDefault="00717B20" w:rsidP="00C4537D">
            <w:pPr>
              <w:spacing w:after="0"/>
              <w:rPr>
                <w:rFonts w:ascii="Times New Roman" w:hAnsi="Times New Roman" w:cs="Times New Roman"/>
              </w:rPr>
            </w:pPr>
            <w:r w:rsidRPr="009818BB">
              <w:rPr>
                <w:b/>
                <w:color w:val="000000"/>
                <w:highlight w:val="white"/>
              </w:rPr>
              <w:t>[Geberit_</w:t>
            </w:r>
            <w:r w:rsidR="00AA6F30">
              <w:rPr>
                <w:b/>
                <w:color w:val="000000"/>
              </w:rPr>
              <w:t>CleanLine</w:t>
            </w:r>
            <w:r w:rsidR="00CB7CCF">
              <w:rPr>
                <w:b/>
                <w:color w:val="000000"/>
              </w:rPr>
              <w:t>_2025</w:t>
            </w:r>
            <w:r w:rsidR="000A7FDE">
              <w:rPr>
                <w:b/>
                <w:color w:val="000000"/>
              </w:rPr>
              <w:t>_Laengen</w:t>
            </w:r>
            <w:r w:rsidRPr="009818BB">
              <w:rPr>
                <w:b/>
                <w:color w:val="000000"/>
                <w:highlight w:val="white"/>
              </w:rPr>
              <w:t>.jpg]</w:t>
            </w:r>
            <w:r w:rsidRPr="009818BB">
              <w:rPr>
                <w:color w:val="000000"/>
                <w:highlight w:val="white"/>
              </w:rPr>
              <w:t> </w:t>
            </w:r>
          </w:p>
          <w:p w14:paraId="1ECA8985" w14:textId="76FA09B2" w:rsidR="00717B20" w:rsidRPr="009818BB" w:rsidRDefault="005D7083" w:rsidP="5C70A87C">
            <w:pPr>
              <w:spacing w:after="0"/>
              <w:rPr>
                <w:rStyle w:val="normaltextrun"/>
                <w:b/>
                <w:bCs/>
                <w:color w:val="000000"/>
                <w:shd w:val="clear" w:color="auto" w:fill="FFFFFF"/>
              </w:rPr>
            </w:pPr>
            <w:r w:rsidRPr="00AA7AA8">
              <w:rPr>
                <w:lang w:val="de-DE"/>
              </w:rPr>
              <w:t xml:space="preserve">Ab dem 1. April 2025 sind die </w:t>
            </w:r>
            <w:r>
              <w:rPr>
                <w:lang w:val="de-DE"/>
              </w:rPr>
              <w:t>Modelle</w:t>
            </w:r>
            <w:r w:rsidRPr="00AA7AA8">
              <w:rPr>
                <w:lang w:val="de-DE"/>
              </w:rPr>
              <w:t xml:space="preserve"> CleanLine20, CleanLine50 und CleanLine80</w:t>
            </w:r>
            <w:r>
              <w:rPr>
                <w:lang w:val="de-DE"/>
              </w:rPr>
              <w:t xml:space="preserve"> </w:t>
            </w:r>
            <w:r w:rsidRPr="005D7083">
              <w:rPr>
                <w:lang w:val="de-DE"/>
              </w:rPr>
              <w:t>zusätzlich in einer Länge von 110 cm erhältlich</w:t>
            </w:r>
            <w:r w:rsidRPr="004146C0">
              <w:rPr>
                <w:lang w:val="de-DE"/>
              </w:rPr>
              <w:t>.</w:t>
            </w:r>
            <w:r w:rsidR="00657D6E" w:rsidRPr="004146C0">
              <w:rPr>
                <w:lang w:val="de-DE"/>
              </w:rPr>
              <w:t xml:space="preserve"> </w:t>
            </w:r>
            <w:r w:rsidR="00711930" w:rsidRPr="004146C0">
              <w:rPr>
                <w:lang w:val="de-DE"/>
              </w:rPr>
              <w:t>Alle Varianten können individuell auf die Breite des Duschplatzes gekürzt werden.</w:t>
            </w:r>
            <w:r w:rsidR="00717B20">
              <w:br/>
              <w:t>Foto: Geberit</w:t>
            </w:r>
          </w:p>
        </w:tc>
      </w:tr>
      <w:tr w:rsidR="00717B20" w:rsidRPr="00DF0664" w14:paraId="5520E928" w14:textId="77777777" w:rsidTr="7ACA32F3">
        <w:trPr>
          <w:trHeight w:val="2325"/>
        </w:trPr>
        <w:tc>
          <w:tcPr>
            <w:tcW w:w="3996" w:type="dxa"/>
          </w:tcPr>
          <w:p w14:paraId="3E09F263" w14:textId="7D958850" w:rsidR="00717B20" w:rsidRPr="009818BB" w:rsidRDefault="00C24B01" w:rsidP="00C4537D">
            <w:pPr>
              <w:rPr>
                <w:bCs/>
                <w:noProof/>
              </w:rPr>
            </w:pPr>
            <w:r>
              <w:rPr>
                <w:bCs/>
                <w:noProof/>
              </w:rPr>
              <w:drawing>
                <wp:anchor distT="0" distB="0" distL="114300" distR="114300" simplePos="0" relativeHeight="251661315" behindDoc="0" locked="0" layoutInCell="1" allowOverlap="1" wp14:anchorId="6C9B71DA" wp14:editId="0E292971">
                  <wp:simplePos x="0" y="0"/>
                  <wp:positionH relativeFrom="column">
                    <wp:posOffset>-66675</wp:posOffset>
                  </wp:positionH>
                  <wp:positionV relativeFrom="paragraph">
                    <wp:posOffset>45720</wp:posOffset>
                  </wp:positionV>
                  <wp:extent cx="1638368" cy="1800000"/>
                  <wp:effectExtent l="0" t="0" r="0" b="0"/>
                  <wp:wrapSquare wrapText="bothSides"/>
                  <wp:docPr id="1213782697" name="Grafik 2" descr="Ein Bild, das Werkzeug, Waff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782697" name="Grafik 2" descr="Ein Bild, das Werkzeug, Waffe, Design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638368" cy="180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2976FEFD" w14:textId="6221F6C3" w:rsidR="00717B20" w:rsidRPr="009818BB" w:rsidRDefault="00717B20" w:rsidP="41C5EEE9">
            <w:pPr>
              <w:spacing w:after="0"/>
              <w:rPr>
                <w:rStyle w:val="normaltextrun"/>
                <w:rFonts w:ascii="Times New Roman" w:hAnsi="Times New Roman" w:cs="Times New Roman"/>
                <w:b/>
                <w:bCs/>
              </w:rPr>
            </w:pPr>
            <w:r w:rsidRPr="68B9277F">
              <w:rPr>
                <w:rStyle w:val="normaltextrun"/>
                <w:b/>
                <w:bCs/>
                <w:color w:val="000000"/>
                <w:shd w:val="clear" w:color="auto" w:fill="FFFFFF"/>
              </w:rPr>
              <w:t>[</w:t>
            </w:r>
            <w:r w:rsidRPr="41C5EEE9">
              <w:rPr>
                <w:b/>
                <w:bCs/>
                <w:color w:val="000000" w:themeColor="text1"/>
                <w:highlight w:val="white"/>
              </w:rPr>
              <w:t>Geberit_</w:t>
            </w:r>
            <w:r w:rsidR="137A69D2" w:rsidRPr="41C5EEE9">
              <w:rPr>
                <w:b/>
                <w:bCs/>
                <w:color w:val="000000" w:themeColor="text1"/>
              </w:rPr>
              <w:t>CleanLine</w:t>
            </w:r>
            <w:r w:rsidR="00CB7CCF" w:rsidRPr="41C5EEE9">
              <w:rPr>
                <w:b/>
                <w:bCs/>
                <w:color w:val="000000" w:themeColor="text1"/>
              </w:rPr>
              <w:t>_2025</w:t>
            </w:r>
            <w:r w:rsidR="468E0404" w:rsidRPr="41C5EEE9">
              <w:rPr>
                <w:b/>
                <w:bCs/>
                <w:color w:val="000000" w:themeColor="text1"/>
              </w:rPr>
              <w:t>_Designvarianten</w:t>
            </w:r>
            <w:r w:rsidRPr="41C5EEE9">
              <w:rPr>
                <w:rStyle w:val="normaltextrun"/>
                <w:b/>
                <w:bCs/>
                <w:color w:val="000000" w:themeColor="text1"/>
              </w:rPr>
              <w:t>.jpg]</w:t>
            </w:r>
            <w:r w:rsidR="004146C0">
              <w:rPr>
                <w:rStyle w:val="normaltextrun"/>
                <w:b/>
                <w:bCs/>
                <w:color w:val="000000" w:themeColor="text1"/>
              </w:rPr>
              <w:br/>
            </w:r>
            <w:r w:rsidR="2E37AAB9" w:rsidRPr="41C5EEE9">
              <w:rPr>
                <w:lang w:val="de-DE"/>
              </w:rPr>
              <w:t xml:space="preserve">Die Geberit </w:t>
            </w:r>
            <w:proofErr w:type="spellStart"/>
            <w:r w:rsidR="2E37AAB9" w:rsidRPr="41C5EEE9">
              <w:rPr>
                <w:lang w:val="de-DE"/>
              </w:rPr>
              <w:t>CleanLine</w:t>
            </w:r>
            <w:proofErr w:type="spellEnd"/>
            <w:r w:rsidR="2E37AAB9" w:rsidRPr="41C5EEE9">
              <w:rPr>
                <w:lang w:val="de-DE"/>
              </w:rPr>
              <w:t xml:space="preserve"> Duschrinnen sind in verschiedenen Farb- und Designvarianten erhältlich. Ob in Edelstahl, farbigen Metalltönen wie </w:t>
            </w:r>
            <w:r w:rsidR="00962B32">
              <w:rPr>
                <w:lang w:val="de-DE"/>
              </w:rPr>
              <w:t>S</w:t>
            </w:r>
            <w:r w:rsidR="2E37AAB9" w:rsidRPr="41C5EEE9">
              <w:rPr>
                <w:lang w:val="de-DE"/>
              </w:rPr>
              <w:t xml:space="preserve">chwarzchrom oder als </w:t>
            </w:r>
            <w:proofErr w:type="spellStart"/>
            <w:r w:rsidR="2E37AAB9" w:rsidRPr="41C5EEE9">
              <w:rPr>
                <w:lang w:val="de-DE"/>
              </w:rPr>
              <w:t>befliesbares</w:t>
            </w:r>
            <w:proofErr w:type="spellEnd"/>
            <w:r w:rsidR="2E37AAB9" w:rsidRPr="41C5EEE9">
              <w:rPr>
                <w:lang w:val="de-DE"/>
              </w:rPr>
              <w:t xml:space="preserve"> Profil.</w:t>
            </w:r>
            <w:r>
              <w:br/>
              <w:t>Foto: Geberit</w:t>
            </w:r>
          </w:p>
        </w:tc>
      </w:tr>
      <w:tr w:rsidR="004146C0" w:rsidRPr="004146C0" w14:paraId="390B48A2" w14:textId="77777777" w:rsidTr="7ACA32F3">
        <w:trPr>
          <w:trHeight w:val="2325"/>
        </w:trPr>
        <w:tc>
          <w:tcPr>
            <w:tcW w:w="3996" w:type="dxa"/>
          </w:tcPr>
          <w:p w14:paraId="44469FC9" w14:textId="62075522" w:rsidR="004146C0" w:rsidRDefault="004146C0" w:rsidP="00C4537D">
            <w:pPr>
              <w:rPr>
                <w:bCs/>
                <w:noProof/>
              </w:rPr>
            </w:pPr>
            <w:r>
              <w:rPr>
                <w:bCs/>
                <w:noProof/>
              </w:rPr>
              <w:drawing>
                <wp:anchor distT="0" distB="0" distL="114300" distR="114300" simplePos="0" relativeHeight="251667459" behindDoc="0" locked="0" layoutInCell="1" allowOverlap="1" wp14:anchorId="4E59F5F5" wp14:editId="5E251773">
                  <wp:simplePos x="0" y="0"/>
                  <wp:positionH relativeFrom="column">
                    <wp:posOffset>-68580</wp:posOffset>
                  </wp:positionH>
                  <wp:positionV relativeFrom="paragraph">
                    <wp:posOffset>0</wp:posOffset>
                  </wp:positionV>
                  <wp:extent cx="1920169" cy="1440000"/>
                  <wp:effectExtent l="0" t="0" r="4445" b="8255"/>
                  <wp:wrapSquare wrapText="bothSides"/>
                  <wp:docPr id="1561789763" name="Grafik 7" descr="Ein Bild, das Schwarzweiß, Wand, Reihe,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789763" name="Grafik 7" descr="Ein Bild, das Schwarzweiß, Wand, Reihe, Schwarz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1920169"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799CF610" w14:textId="77777777" w:rsidR="004146C0" w:rsidRPr="009818BB" w:rsidRDefault="004146C0" w:rsidP="004146C0">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CleanLine_2025_Gefaelle</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646CB291" w14:textId="1598AF30" w:rsidR="004146C0" w:rsidRPr="68B9277F" w:rsidRDefault="004146C0" w:rsidP="004146C0">
            <w:pPr>
              <w:spacing w:after="0"/>
              <w:rPr>
                <w:rStyle w:val="normaltextrun"/>
                <w:b/>
                <w:bCs/>
                <w:color w:val="000000"/>
                <w:shd w:val="clear" w:color="auto" w:fill="FFFFFF"/>
              </w:rPr>
            </w:pPr>
            <w:r w:rsidRPr="008463CB">
              <w:rPr>
                <w:lang w:val="de-DE"/>
              </w:rPr>
              <w:t>Die CleanLine50 verfügt über ein integriertes Gefälle für den leichten Einbau und eine schnelle Wasserableitung</w:t>
            </w:r>
            <w:r>
              <w:rPr>
                <w:lang w:val="de-DE"/>
              </w:rPr>
              <w:t>.</w:t>
            </w:r>
            <w:r>
              <w:rPr>
                <w:rFonts w:eastAsia="Arial"/>
                <w:szCs w:val="20"/>
              </w:rPr>
              <w:br/>
            </w:r>
            <w:r w:rsidRPr="009818BB">
              <w:t>Foto: Geberit</w:t>
            </w:r>
          </w:p>
        </w:tc>
      </w:tr>
      <w:tr w:rsidR="005D7083" w:rsidRPr="005F2148" w14:paraId="325E739C" w14:textId="77777777" w:rsidTr="7ACA32F3">
        <w:trPr>
          <w:trHeight w:val="2325"/>
        </w:trPr>
        <w:tc>
          <w:tcPr>
            <w:tcW w:w="3996" w:type="dxa"/>
          </w:tcPr>
          <w:p w14:paraId="66B38B2A" w14:textId="3074F387" w:rsidR="005D7083" w:rsidRDefault="00F47E6F" w:rsidP="68B9277F">
            <w:pPr>
              <w:rPr>
                <w:noProof/>
              </w:rPr>
            </w:pPr>
            <w:r>
              <w:rPr>
                <w:bCs/>
                <w:noProof/>
              </w:rPr>
              <w:lastRenderedPageBreak/>
              <w:drawing>
                <wp:anchor distT="0" distB="0" distL="114300" distR="114300" simplePos="0" relativeHeight="251670531" behindDoc="0" locked="0" layoutInCell="1" allowOverlap="1" wp14:anchorId="4A1FDACC" wp14:editId="072A8183">
                  <wp:simplePos x="0" y="0"/>
                  <wp:positionH relativeFrom="column">
                    <wp:posOffset>-19221</wp:posOffset>
                  </wp:positionH>
                  <wp:positionV relativeFrom="paragraph">
                    <wp:posOffset>87715</wp:posOffset>
                  </wp:positionV>
                  <wp:extent cx="1919605" cy="1439545"/>
                  <wp:effectExtent l="0" t="0" r="4445" b="8255"/>
                  <wp:wrapSquare wrapText="bothSides"/>
                  <wp:docPr id="2014595803" name="Grafik 1" descr="Ein Bild, das computer, Computer,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595803" name="Grafik 1" descr="Ein Bild, das computer, Computer, Im Haus, Wand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1919605" cy="1439545"/>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31FF374A" w14:textId="2DA088C7"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CleanLine_2025_wandbuendig</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70F68A2" w14:textId="23E4D126" w:rsidR="00DA6E8C" w:rsidRPr="00305C98" w:rsidRDefault="003C0B1E" w:rsidP="68B9277F">
            <w:pPr>
              <w:spacing w:after="0"/>
              <w:rPr>
                <w:rStyle w:val="normaltextrun"/>
              </w:rPr>
            </w:pPr>
            <w:r w:rsidRPr="68B9277F">
              <w:rPr>
                <w:lang w:val="de-DE"/>
              </w:rPr>
              <w:t xml:space="preserve">Durch die technische Überarbeitung wird die Installation der Geberit </w:t>
            </w:r>
            <w:r w:rsidR="00097181" w:rsidRPr="68B9277F">
              <w:rPr>
                <w:lang w:val="de-DE"/>
              </w:rPr>
              <w:t xml:space="preserve">Duschrinne </w:t>
            </w:r>
            <w:r w:rsidRPr="68B9277F">
              <w:rPr>
                <w:lang w:val="de-DE"/>
              </w:rPr>
              <w:t>CleanLine</w:t>
            </w:r>
            <w:r w:rsidR="00097181" w:rsidRPr="68B9277F">
              <w:rPr>
                <w:lang w:val="de-DE"/>
              </w:rPr>
              <w:t>50</w:t>
            </w:r>
            <w:r w:rsidRPr="68B9277F">
              <w:rPr>
                <w:lang w:val="de-DE"/>
              </w:rPr>
              <w:t xml:space="preserve"> noch flexibler – egal ob bündig an der Wand, </w:t>
            </w:r>
            <w:proofErr w:type="spellStart"/>
            <w:r w:rsidRPr="68B9277F">
              <w:rPr>
                <w:lang w:val="de-DE"/>
              </w:rPr>
              <w:t>wandnah</w:t>
            </w:r>
            <w:proofErr w:type="spellEnd"/>
            <w:r w:rsidRPr="68B9277F">
              <w:rPr>
                <w:lang w:val="de-DE"/>
              </w:rPr>
              <w:t xml:space="preserve"> oder mittig in der Duschfläche.</w:t>
            </w:r>
            <w:r>
              <w:br/>
            </w:r>
            <w:r w:rsidR="005D7083">
              <w:t>Foto: Geberit</w:t>
            </w:r>
          </w:p>
          <w:p w14:paraId="10EEC093" w14:textId="11AF5FC8" w:rsidR="00DA6E8C" w:rsidRPr="009818BB" w:rsidRDefault="00DA6E8C" w:rsidP="68B9277F">
            <w:pPr>
              <w:spacing w:after="0"/>
              <w:rPr>
                <w:rStyle w:val="normaltextrun"/>
                <w:b/>
                <w:bCs/>
                <w:color w:val="000000"/>
                <w:shd w:val="clear" w:color="auto" w:fill="FFFFFF"/>
              </w:rPr>
            </w:pPr>
          </w:p>
        </w:tc>
      </w:tr>
      <w:tr w:rsidR="005D7083" w:rsidRPr="00DF0664" w14:paraId="5ADF344A" w14:textId="77777777" w:rsidTr="7ACA32F3">
        <w:trPr>
          <w:trHeight w:val="2325"/>
        </w:trPr>
        <w:tc>
          <w:tcPr>
            <w:tcW w:w="3996" w:type="dxa"/>
          </w:tcPr>
          <w:p w14:paraId="794DBDC2" w14:textId="59674796" w:rsidR="005D7083" w:rsidRPr="009818BB" w:rsidRDefault="00C24B01" w:rsidP="005D7083">
            <w:pPr>
              <w:rPr>
                <w:bCs/>
                <w:noProof/>
              </w:rPr>
            </w:pPr>
            <w:r>
              <w:rPr>
                <w:bCs/>
                <w:noProof/>
              </w:rPr>
              <w:drawing>
                <wp:anchor distT="0" distB="0" distL="114300" distR="114300" simplePos="0" relativeHeight="251664387" behindDoc="0" locked="0" layoutInCell="1" allowOverlap="1" wp14:anchorId="6A322818" wp14:editId="15E81199">
                  <wp:simplePos x="0" y="0"/>
                  <wp:positionH relativeFrom="column">
                    <wp:posOffset>-59055</wp:posOffset>
                  </wp:positionH>
                  <wp:positionV relativeFrom="paragraph">
                    <wp:posOffset>45720</wp:posOffset>
                  </wp:positionV>
                  <wp:extent cx="1919861" cy="1440000"/>
                  <wp:effectExtent l="0" t="0" r="4445" b="8255"/>
                  <wp:wrapSquare wrapText="bothSides"/>
                  <wp:docPr id="314479163" name="Grafik 5" descr="Ein Bild, das Person, Büroausstattung, Stift,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479163" name="Grafik 5" descr="Ein Bild, das Person, Büroausstattung, Stift, Bürobedarf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1919861" cy="144000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8ABC111" w14:textId="2CF66267"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CleanLine_2025_Kammeinsatz</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675A8F3" w14:textId="352459C2" w:rsidR="005D7083" w:rsidRPr="009818BB" w:rsidRDefault="0084476A" w:rsidP="005D7083">
            <w:pPr>
              <w:spacing w:after="0"/>
              <w:rPr>
                <w:rStyle w:val="normaltextrun"/>
                <w:b/>
                <w:bCs/>
                <w:color w:val="000000"/>
                <w:szCs w:val="20"/>
                <w:shd w:val="clear" w:color="auto" w:fill="FFFFFF"/>
              </w:rPr>
            </w:pPr>
            <w:r w:rsidRPr="00DF56E6">
              <w:rPr>
                <w:lang w:val="de-DE"/>
              </w:rPr>
              <w:t xml:space="preserve">Ein entnehmbarer Kammeinsatz fängt Schmutz und Haare auf und macht den Ablauf </w:t>
            </w:r>
            <w:r>
              <w:rPr>
                <w:lang w:val="de-DE"/>
              </w:rPr>
              <w:t xml:space="preserve">der Geberit </w:t>
            </w:r>
            <w:proofErr w:type="spellStart"/>
            <w:r>
              <w:rPr>
                <w:lang w:val="de-DE"/>
              </w:rPr>
              <w:t>CleanLine</w:t>
            </w:r>
            <w:proofErr w:type="spellEnd"/>
            <w:r>
              <w:rPr>
                <w:lang w:val="de-DE"/>
              </w:rPr>
              <w:t xml:space="preserve"> Duschrinne </w:t>
            </w:r>
            <w:r w:rsidRPr="00DF56E6">
              <w:rPr>
                <w:lang w:val="de-DE"/>
              </w:rPr>
              <w:t>besonders reinigungsfreundlich.</w:t>
            </w:r>
            <w:r w:rsidR="005D7083">
              <w:rPr>
                <w:rFonts w:eastAsia="Arial"/>
                <w:szCs w:val="20"/>
              </w:rPr>
              <w:br/>
            </w:r>
            <w:r w:rsidR="005D7083" w:rsidRPr="009818BB">
              <w:t>Foto: Geberit</w:t>
            </w:r>
          </w:p>
        </w:tc>
      </w:tr>
      <w:tr w:rsidR="005D7083" w:rsidRPr="004146C0" w14:paraId="64F15CBC" w14:textId="77777777" w:rsidTr="7ACA32F3">
        <w:trPr>
          <w:trHeight w:val="2325"/>
        </w:trPr>
        <w:tc>
          <w:tcPr>
            <w:tcW w:w="3996" w:type="dxa"/>
          </w:tcPr>
          <w:p w14:paraId="52855312" w14:textId="4E1B95CC" w:rsidR="005D7083" w:rsidRPr="00561D8A" w:rsidRDefault="00C24B01" w:rsidP="005D7083">
            <w:pPr>
              <w:rPr>
                <w:bCs/>
                <w:noProof/>
              </w:rPr>
            </w:pPr>
            <w:r>
              <w:rPr>
                <w:bCs/>
                <w:noProof/>
              </w:rPr>
              <w:drawing>
                <wp:anchor distT="0" distB="0" distL="114300" distR="114300" simplePos="0" relativeHeight="251665411" behindDoc="0" locked="0" layoutInCell="1" allowOverlap="1" wp14:anchorId="134E8F20" wp14:editId="3418F4DD">
                  <wp:simplePos x="0" y="0"/>
                  <wp:positionH relativeFrom="column">
                    <wp:posOffset>-57150</wp:posOffset>
                  </wp:positionH>
                  <wp:positionV relativeFrom="paragraph">
                    <wp:posOffset>64770</wp:posOffset>
                  </wp:positionV>
                  <wp:extent cx="1903730" cy="1568450"/>
                  <wp:effectExtent l="0" t="0" r="1270" b="0"/>
                  <wp:wrapSquare wrapText="bothSides"/>
                  <wp:docPr id="744438074" name="Grafik 6" descr="Ein Bild, das Gelände, Reihe, Schwarzweiß,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438074" name="Grafik 6" descr="Ein Bild, das Gelände, Reihe, Schwarzweiß, Wand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03730" cy="1568450"/>
                          </a:xfrm>
                          <a:prstGeom prst="rect">
                            <a:avLst/>
                          </a:prstGeom>
                        </pic:spPr>
                      </pic:pic>
                    </a:graphicData>
                  </a:graphic>
                  <wp14:sizeRelH relativeFrom="page">
                    <wp14:pctWidth>0</wp14:pctWidth>
                  </wp14:sizeRelH>
                  <wp14:sizeRelV relativeFrom="page">
                    <wp14:pctHeight>0</wp14:pctHeight>
                  </wp14:sizeRelV>
                </wp:anchor>
              </w:drawing>
            </w:r>
          </w:p>
        </w:tc>
        <w:tc>
          <w:tcPr>
            <w:tcW w:w="5218" w:type="dxa"/>
          </w:tcPr>
          <w:p w14:paraId="5E81FA45" w14:textId="4F14DB11" w:rsidR="005D7083" w:rsidRPr="009818BB" w:rsidRDefault="005D7083" w:rsidP="005D708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CleanLine_2025_befliesbar</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FD0B660" w14:textId="39D68B04" w:rsidR="005D7083" w:rsidRPr="009818BB" w:rsidRDefault="003D349C" w:rsidP="005D7083">
            <w:pPr>
              <w:spacing w:after="0"/>
              <w:rPr>
                <w:rStyle w:val="normaltextrun"/>
                <w:b/>
                <w:bCs/>
                <w:color w:val="000000"/>
                <w:szCs w:val="20"/>
                <w:shd w:val="clear" w:color="auto" w:fill="FFFFFF"/>
              </w:rPr>
            </w:pPr>
            <w:r w:rsidRPr="00A861E9">
              <w:rPr>
                <w:lang w:val="de-DE" w:bidi="en-US"/>
              </w:rPr>
              <w:t xml:space="preserve">Geberit </w:t>
            </w:r>
            <w:proofErr w:type="spellStart"/>
            <w:r w:rsidRPr="00A861E9">
              <w:rPr>
                <w:lang w:val="de-DE" w:bidi="en-US"/>
              </w:rPr>
              <w:t>CleanLine</w:t>
            </w:r>
            <w:proofErr w:type="spellEnd"/>
            <w:r w:rsidRPr="00A861E9">
              <w:rPr>
                <w:lang w:val="de-DE" w:bidi="en-US"/>
              </w:rPr>
              <w:t xml:space="preserve"> als befliesbare Variante schafft ein harmonisches, fast unterbrechungsfreies Fliesenbild im Duschbereich</w:t>
            </w:r>
            <w:r w:rsidR="005D7083" w:rsidRPr="00A861E9">
              <w:rPr>
                <w:lang w:val="de-DE"/>
              </w:rPr>
              <w:t>.</w:t>
            </w:r>
            <w:r w:rsidR="005D7083">
              <w:rPr>
                <w:rFonts w:eastAsia="Arial"/>
                <w:szCs w:val="20"/>
              </w:rPr>
              <w:br/>
            </w:r>
            <w:r w:rsidR="005D7083" w:rsidRPr="009818BB">
              <w:t>Foto: Geberit</w:t>
            </w:r>
          </w:p>
        </w:tc>
      </w:tr>
    </w:tbl>
    <w:p w14:paraId="7E0EE7FF" w14:textId="77777777" w:rsidR="00717B20" w:rsidRDefault="00717B20" w:rsidP="00717B20">
      <w:pPr>
        <w:rPr>
          <w:lang w:val="de-CH"/>
        </w:rPr>
      </w:pPr>
    </w:p>
    <w:p w14:paraId="28F785B4" w14:textId="77777777" w:rsidR="00962B32" w:rsidRPr="005F2148" w:rsidRDefault="00962B32" w:rsidP="00155883">
      <w:pPr>
        <w:tabs>
          <w:tab w:val="left" w:pos="4536"/>
        </w:tabs>
        <w:spacing w:after="0" w:line="240" w:lineRule="auto"/>
        <w:ind w:right="851"/>
        <w:rPr>
          <w:b/>
          <w:bCs/>
          <w:sz w:val="18"/>
          <w:szCs w:val="18"/>
          <w:lang w:val="de-AT"/>
        </w:rPr>
      </w:pPr>
      <w:r w:rsidRPr="005F2148">
        <w:rPr>
          <w:b/>
          <w:bCs/>
          <w:sz w:val="18"/>
          <w:szCs w:val="18"/>
          <w:lang w:val="de-AT"/>
        </w:rPr>
        <w:t xml:space="preserve">Für weitere Informationen steht zur Verfügung: </w:t>
      </w:r>
    </w:p>
    <w:p w14:paraId="3AD100CA" w14:textId="77777777" w:rsidR="00962B32" w:rsidRPr="005F2148" w:rsidRDefault="00962B32" w:rsidP="00155883">
      <w:pPr>
        <w:tabs>
          <w:tab w:val="left" w:pos="4536"/>
        </w:tabs>
        <w:spacing w:after="0" w:line="240" w:lineRule="auto"/>
        <w:ind w:right="851"/>
        <w:rPr>
          <w:sz w:val="18"/>
          <w:szCs w:val="18"/>
          <w:lang w:val="de-AT"/>
        </w:rPr>
      </w:pPr>
    </w:p>
    <w:p w14:paraId="7F181A46" w14:textId="77777777" w:rsidR="00962B32" w:rsidRPr="00155883" w:rsidRDefault="00962B32" w:rsidP="00155883">
      <w:pPr>
        <w:tabs>
          <w:tab w:val="left" w:pos="4536"/>
          <w:tab w:val="left" w:pos="5103"/>
        </w:tabs>
        <w:spacing w:after="0" w:line="240" w:lineRule="auto"/>
        <w:ind w:right="851"/>
        <w:rPr>
          <w:color w:val="000000"/>
          <w:sz w:val="18"/>
          <w:szCs w:val="18"/>
        </w:rPr>
      </w:pPr>
      <w:bookmarkStart w:id="0" w:name="_Hlk82604602"/>
      <w:r w:rsidRPr="00155883">
        <w:rPr>
          <w:sz w:val="18"/>
          <w:szCs w:val="18"/>
        </w:rPr>
        <w:t>Evelyn Sillipp, PR &amp; Media</w:t>
      </w:r>
    </w:p>
    <w:p w14:paraId="5AB4E7EA" w14:textId="77777777" w:rsidR="00962B32" w:rsidRPr="00155883" w:rsidRDefault="00962B32" w:rsidP="00155883">
      <w:pPr>
        <w:tabs>
          <w:tab w:val="left" w:pos="4536"/>
        </w:tabs>
        <w:spacing w:after="0" w:line="240" w:lineRule="auto"/>
        <w:ind w:right="851"/>
        <w:jc w:val="both"/>
        <w:rPr>
          <w:sz w:val="18"/>
          <w:szCs w:val="18"/>
        </w:rPr>
      </w:pPr>
      <w:r w:rsidRPr="00155883">
        <w:rPr>
          <w:sz w:val="18"/>
          <w:szCs w:val="18"/>
        </w:rPr>
        <w:t>T 02742/401-3010</w:t>
      </w:r>
    </w:p>
    <w:p w14:paraId="6931D8D7" w14:textId="77777777" w:rsidR="00962B32" w:rsidRPr="005F2148" w:rsidRDefault="00962B32" w:rsidP="00155883">
      <w:pPr>
        <w:tabs>
          <w:tab w:val="left" w:pos="4536"/>
        </w:tabs>
        <w:spacing w:after="0" w:line="240" w:lineRule="auto"/>
        <w:ind w:right="851"/>
        <w:jc w:val="both"/>
        <w:rPr>
          <w:sz w:val="18"/>
          <w:szCs w:val="18"/>
          <w:lang w:val="de-AT"/>
        </w:rPr>
      </w:pPr>
      <w:r w:rsidRPr="005F2148">
        <w:rPr>
          <w:sz w:val="18"/>
          <w:szCs w:val="18"/>
          <w:lang w:val="de-AT"/>
        </w:rPr>
        <w:t>M 0664/8177883</w:t>
      </w:r>
    </w:p>
    <w:p w14:paraId="3858B255" w14:textId="6BF458C6" w:rsidR="00962B32" w:rsidRPr="005F2148" w:rsidRDefault="004F0367" w:rsidP="00155883">
      <w:pPr>
        <w:tabs>
          <w:tab w:val="left" w:pos="4536"/>
          <w:tab w:val="left" w:pos="5103"/>
        </w:tabs>
        <w:spacing w:after="0" w:line="240" w:lineRule="auto"/>
        <w:ind w:right="851"/>
        <w:rPr>
          <w:color w:val="000000"/>
          <w:sz w:val="18"/>
          <w:szCs w:val="18"/>
          <w:lang w:val="de-AT"/>
        </w:rPr>
      </w:pPr>
      <w:hyperlink r:id="rId17" w:history="1">
        <w:r w:rsidR="00962B32" w:rsidRPr="005F2148">
          <w:rPr>
            <w:rStyle w:val="Hyperlink"/>
            <w:sz w:val="18"/>
            <w:szCs w:val="18"/>
            <w:lang w:val="de-AT"/>
          </w:rPr>
          <w:t>evelyn.sillipp@geberit.com</w:t>
        </w:r>
      </w:hyperlink>
    </w:p>
    <w:p w14:paraId="3DBE34E1" w14:textId="77777777" w:rsidR="00962B32" w:rsidRPr="005F2148" w:rsidRDefault="00962B32" w:rsidP="00155883">
      <w:pPr>
        <w:tabs>
          <w:tab w:val="left" w:pos="4536"/>
        </w:tabs>
        <w:spacing w:after="0" w:line="240" w:lineRule="auto"/>
        <w:ind w:right="851"/>
        <w:jc w:val="both"/>
        <w:rPr>
          <w:sz w:val="18"/>
          <w:szCs w:val="18"/>
          <w:lang w:val="de-AT"/>
        </w:rPr>
      </w:pPr>
    </w:p>
    <w:p w14:paraId="44FF78F3" w14:textId="77777777" w:rsidR="00962B32" w:rsidRPr="005F2148" w:rsidRDefault="00962B32" w:rsidP="00155883">
      <w:pPr>
        <w:tabs>
          <w:tab w:val="left" w:pos="4536"/>
        </w:tabs>
        <w:spacing w:after="0" w:line="240" w:lineRule="auto"/>
        <w:ind w:right="851"/>
        <w:jc w:val="both"/>
        <w:rPr>
          <w:sz w:val="18"/>
          <w:szCs w:val="18"/>
          <w:lang w:val="de-AT"/>
        </w:rPr>
      </w:pPr>
      <w:r w:rsidRPr="005F2148">
        <w:rPr>
          <w:sz w:val="18"/>
          <w:szCs w:val="18"/>
          <w:lang w:val="de-AT"/>
        </w:rPr>
        <w:t>Geberit Vertriebs GmbH &amp; Co KG</w:t>
      </w:r>
    </w:p>
    <w:p w14:paraId="17CFDA9F" w14:textId="77777777" w:rsidR="00962B32" w:rsidRPr="005F2148" w:rsidRDefault="00962B32" w:rsidP="00155883">
      <w:pPr>
        <w:tabs>
          <w:tab w:val="left" w:pos="4536"/>
        </w:tabs>
        <w:spacing w:after="0" w:line="240" w:lineRule="auto"/>
        <w:ind w:right="851"/>
        <w:jc w:val="both"/>
        <w:rPr>
          <w:sz w:val="18"/>
          <w:szCs w:val="18"/>
          <w:lang w:val="de-AT"/>
        </w:rPr>
      </w:pPr>
      <w:r w:rsidRPr="005F2148">
        <w:rPr>
          <w:sz w:val="18"/>
          <w:szCs w:val="18"/>
          <w:lang w:val="de-AT"/>
        </w:rPr>
        <w:t>Gebertstraße 1, 3140 Pottenbrunn</w:t>
      </w:r>
    </w:p>
    <w:p w14:paraId="58E8918B" w14:textId="1447478D" w:rsidR="004F0367" w:rsidRDefault="004F0367" w:rsidP="004F0367">
      <w:pPr>
        <w:tabs>
          <w:tab w:val="left" w:pos="4536"/>
        </w:tabs>
        <w:spacing w:after="0" w:line="240" w:lineRule="auto"/>
        <w:ind w:right="851"/>
        <w:jc w:val="both"/>
        <w:rPr>
          <w:sz w:val="18"/>
          <w:szCs w:val="18"/>
          <w:lang w:val="de-AT"/>
        </w:rPr>
      </w:pPr>
      <w:hyperlink r:id="rId18" w:history="1">
        <w:r w:rsidRPr="002327AD">
          <w:rPr>
            <w:rStyle w:val="Hyperlink"/>
            <w:sz w:val="18"/>
            <w:szCs w:val="18"/>
            <w:lang w:val="de-AT"/>
          </w:rPr>
          <w:t>www.geberit.at</w:t>
        </w:r>
      </w:hyperlink>
      <w:bookmarkEnd w:id="0"/>
    </w:p>
    <w:p w14:paraId="1E012582" w14:textId="77777777" w:rsidR="004F0367" w:rsidRDefault="004F0367" w:rsidP="004F0367">
      <w:pPr>
        <w:tabs>
          <w:tab w:val="left" w:pos="4536"/>
        </w:tabs>
        <w:spacing w:after="0" w:line="240" w:lineRule="auto"/>
        <w:ind w:right="851"/>
        <w:jc w:val="both"/>
        <w:rPr>
          <w:sz w:val="18"/>
          <w:szCs w:val="18"/>
          <w:lang w:val="de-AT"/>
        </w:rPr>
      </w:pPr>
    </w:p>
    <w:p w14:paraId="7A38F406" w14:textId="64189460" w:rsidR="00E02D73" w:rsidRPr="004F0367" w:rsidRDefault="00E02D73" w:rsidP="004F0367">
      <w:pPr>
        <w:tabs>
          <w:tab w:val="left" w:pos="4536"/>
        </w:tabs>
        <w:spacing w:after="0" w:line="240" w:lineRule="auto"/>
        <w:ind w:right="851"/>
        <w:jc w:val="both"/>
        <w:rPr>
          <w:rStyle w:val="Fett"/>
          <w:b/>
          <w:bCs/>
          <w:lang w:val="de-AT"/>
        </w:rPr>
      </w:pPr>
      <w:r w:rsidRPr="004F0367">
        <w:rPr>
          <w:rStyle w:val="Fett"/>
          <w:b/>
          <w:bCs/>
          <w:lang w:val="de-AT"/>
        </w:rPr>
        <w:t>Über Geberit</w:t>
      </w:r>
    </w:p>
    <w:p w14:paraId="75F68CA0" w14:textId="77777777" w:rsidR="00E02D73" w:rsidRPr="006A0AE3" w:rsidRDefault="00E02D73" w:rsidP="00FC32E2">
      <w:pPr>
        <w:pStyle w:val="Boilerpatebold"/>
        <w:rPr>
          <w:rStyle w:val="Fett"/>
          <w:b w:val="0"/>
          <w:highlight w:val="yellow"/>
          <w:lang w:val="de-AT"/>
        </w:rPr>
      </w:pPr>
      <w:r w:rsidRPr="006A0AE3">
        <w:rPr>
          <w:rStyle w:val="Fett"/>
          <w:b w:val="0"/>
          <w:lang w:val="de-AT"/>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p w14:paraId="7B10385A" w14:textId="17FE856A" w:rsidR="00BC618F" w:rsidRPr="005F2148" w:rsidRDefault="00BC618F">
      <w:pPr>
        <w:spacing w:after="0" w:line="240" w:lineRule="auto"/>
        <w:rPr>
          <w:rStyle w:val="Fett"/>
          <w:b/>
          <w:szCs w:val="16"/>
          <w:lang w:val="de-AT"/>
        </w:rPr>
      </w:pPr>
    </w:p>
    <w:sectPr w:rsidR="00BC618F" w:rsidRPr="005F2148" w:rsidSect="002A06B8">
      <w:headerReference w:type="default" r:id="rId19"/>
      <w:footerReference w:type="default" r:id="rId20"/>
      <w:headerReference w:type="first" r:id="rId21"/>
      <w:footerReference w:type="first" r:id="rId22"/>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A503" w14:textId="77777777" w:rsidR="008E6A2E" w:rsidRDefault="008E6A2E" w:rsidP="00C0638B">
      <w:r>
        <w:separator/>
      </w:r>
    </w:p>
  </w:endnote>
  <w:endnote w:type="continuationSeparator" w:id="0">
    <w:p w14:paraId="482A3B52" w14:textId="77777777" w:rsidR="008E6A2E" w:rsidRDefault="008E6A2E" w:rsidP="00C0638B">
      <w:r>
        <w:continuationSeparator/>
      </w:r>
    </w:p>
  </w:endnote>
  <w:endnote w:type="continuationNotice" w:id="1">
    <w:p w14:paraId="0A2FFC2A" w14:textId="77777777" w:rsidR="008E6A2E" w:rsidRDefault="008E6A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D33E" w14:textId="77777777" w:rsidR="008E6A2E" w:rsidRDefault="008E6A2E" w:rsidP="00C0638B">
      <w:r>
        <w:separator/>
      </w:r>
    </w:p>
  </w:footnote>
  <w:footnote w:type="continuationSeparator" w:id="0">
    <w:p w14:paraId="7EB26045" w14:textId="77777777" w:rsidR="008E6A2E" w:rsidRDefault="008E6A2E" w:rsidP="00C0638B">
      <w:r>
        <w:continuationSeparator/>
      </w:r>
    </w:p>
  </w:footnote>
  <w:footnote w:type="continuationNotice" w:id="1">
    <w:p w14:paraId="310ACA9D" w14:textId="77777777" w:rsidR="008E6A2E" w:rsidRDefault="008E6A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3F2C262F" w:rsidR="00D0714C" w:rsidRDefault="00F9189A" w:rsidP="00C0638B">
    <w:pPr>
      <w:pStyle w:val="Kopfzeile"/>
    </w:pPr>
    <w:r>
      <w:rPr>
        <w:noProof/>
        <w:lang w:eastAsia="de-DE" w:bidi="ar-SA"/>
      </w:rPr>
      <w:drawing>
        <wp:anchor distT="0" distB="0" distL="114300" distR="114300" simplePos="0" relativeHeight="251658240"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63E5018"/>
    <w:multiLevelType w:val="multilevel"/>
    <w:tmpl w:val="E1DC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9221AD1"/>
    <w:multiLevelType w:val="multilevel"/>
    <w:tmpl w:val="F6B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F920F74"/>
    <w:multiLevelType w:val="hybridMultilevel"/>
    <w:tmpl w:val="1D746574"/>
    <w:lvl w:ilvl="0" w:tplc="93E2BFC0">
      <w:start w:val="1"/>
      <w:numFmt w:val="bullet"/>
      <w:lvlText w:val=""/>
      <w:lvlJc w:val="left"/>
      <w:pPr>
        <w:ind w:left="1080" w:hanging="360"/>
      </w:pPr>
      <w:rPr>
        <w:rFonts w:ascii="Symbol" w:hAnsi="Symbol"/>
      </w:rPr>
    </w:lvl>
    <w:lvl w:ilvl="1" w:tplc="DE50381C">
      <w:start w:val="1"/>
      <w:numFmt w:val="bullet"/>
      <w:lvlText w:val=""/>
      <w:lvlJc w:val="left"/>
      <w:pPr>
        <w:ind w:left="1080" w:hanging="360"/>
      </w:pPr>
      <w:rPr>
        <w:rFonts w:ascii="Symbol" w:hAnsi="Symbol"/>
      </w:rPr>
    </w:lvl>
    <w:lvl w:ilvl="2" w:tplc="DC26278C">
      <w:start w:val="1"/>
      <w:numFmt w:val="bullet"/>
      <w:lvlText w:val=""/>
      <w:lvlJc w:val="left"/>
      <w:pPr>
        <w:ind w:left="1080" w:hanging="360"/>
      </w:pPr>
      <w:rPr>
        <w:rFonts w:ascii="Symbol" w:hAnsi="Symbol"/>
      </w:rPr>
    </w:lvl>
    <w:lvl w:ilvl="3" w:tplc="791CAFE0">
      <w:start w:val="1"/>
      <w:numFmt w:val="bullet"/>
      <w:lvlText w:val=""/>
      <w:lvlJc w:val="left"/>
      <w:pPr>
        <w:ind w:left="1080" w:hanging="360"/>
      </w:pPr>
      <w:rPr>
        <w:rFonts w:ascii="Symbol" w:hAnsi="Symbol"/>
      </w:rPr>
    </w:lvl>
    <w:lvl w:ilvl="4" w:tplc="D29E80DE">
      <w:start w:val="1"/>
      <w:numFmt w:val="bullet"/>
      <w:lvlText w:val=""/>
      <w:lvlJc w:val="left"/>
      <w:pPr>
        <w:ind w:left="1080" w:hanging="360"/>
      </w:pPr>
      <w:rPr>
        <w:rFonts w:ascii="Symbol" w:hAnsi="Symbol"/>
      </w:rPr>
    </w:lvl>
    <w:lvl w:ilvl="5" w:tplc="2B326A6E">
      <w:start w:val="1"/>
      <w:numFmt w:val="bullet"/>
      <w:lvlText w:val=""/>
      <w:lvlJc w:val="left"/>
      <w:pPr>
        <w:ind w:left="1080" w:hanging="360"/>
      </w:pPr>
      <w:rPr>
        <w:rFonts w:ascii="Symbol" w:hAnsi="Symbol"/>
      </w:rPr>
    </w:lvl>
    <w:lvl w:ilvl="6" w:tplc="8FB8E9F6">
      <w:start w:val="1"/>
      <w:numFmt w:val="bullet"/>
      <w:lvlText w:val=""/>
      <w:lvlJc w:val="left"/>
      <w:pPr>
        <w:ind w:left="1080" w:hanging="360"/>
      </w:pPr>
      <w:rPr>
        <w:rFonts w:ascii="Symbol" w:hAnsi="Symbol"/>
      </w:rPr>
    </w:lvl>
    <w:lvl w:ilvl="7" w:tplc="0166EE2A">
      <w:start w:val="1"/>
      <w:numFmt w:val="bullet"/>
      <w:lvlText w:val=""/>
      <w:lvlJc w:val="left"/>
      <w:pPr>
        <w:ind w:left="1080" w:hanging="360"/>
      </w:pPr>
      <w:rPr>
        <w:rFonts w:ascii="Symbol" w:hAnsi="Symbol"/>
      </w:rPr>
    </w:lvl>
    <w:lvl w:ilvl="8" w:tplc="6DA23ED8">
      <w:start w:val="1"/>
      <w:numFmt w:val="bullet"/>
      <w:lvlText w:val=""/>
      <w:lvlJc w:val="left"/>
      <w:pPr>
        <w:ind w:left="1080" w:hanging="360"/>
      </w:pPr>
      <w:rPr>
        <w:rFonts w:ascii="Symbol" w:hAnsi="Symbol"/>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217206804">
    <w:abstractNumId w:val="6"/>
  </w:num>
  <w:num w:numId="7" w16cid:durableId="1298144690">
    <w:abstractNumId w:val="1"/>
  </w:num>
  <w:num w:numId="8" w16cid:durableId="5575467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0F7"/>
    <w:rsid w:val="0000253C"/>
    <w:rsid w:val="00006036"/>
    <w:rsid w:val="00011C88"/>
    <w:rsid w:val="000131FD"/>
    <w:rsid w:val="00015406"/>
    <w:rsid w:val="000170E4"/>
    <w:rsid w:val="00020550"/>
    <w:rsid w:val="0002060B"/>
    <w:rsid w:val="000266C3"/>
    <w:rsid w:val="00027685"/>
    <w:rsid w:val="00030E19"/>
    <w:rsid w:val="00031FB8"/>
    <w:rsid w:val="000435CF"/>
    <w:rsid w:val="00043718"/>
    <w:rsid w:val="0004576F"/>
    <w:rsid w:val="00045C33"/>
    <w:rsid w:val="00050AD5"/>
    <w:rsid w:val="00050FD6"/>
    <w:rsid w:val="00055A5C"/>
    <w:rsid w:val="00057B00"/>
    <w:rsid w:val="00063A9A"/>
    <w:rsid w:val="000641EF"/>
    <w:rsid w:val="00073A38"/>
    <w:rsid w:val="00073E45"/>
    <w:rsid w:val="0007646B"/>
    <w:rsid w:val="000764D5"/>
    <w:rsid w:val="00082D05"/>
    <w:rsid w:val="000847E1"/>
    <w:rsid w:val="00086CE1"/>
    <w:rsid w:val="00091D37"/>
    <w:rsid w:val="00091E24"/>
    <w:rsid w:val="000935B1"/>
    <w:rsid w:val="000956FE"/>
    <w:rsid w:val="0009673B"/>
    <w:rsid w:val="00097181"/>
    <w:rsid w:val="00097382"/>
    <w:rsid w:val="000A20E7"/>
    <w:rsid w:val="000A7FDE"/>
    <w:rsid w:val="000B1135"/>
    <w:rsid w:val="000B2C60"/>
    <w:rsid w:val="000B3207"/>
    <w:rsid w:val="000B3982"/>
    <w:rsid w:val="000C2608"/>
    <w:rsid w:val="000C2D3C"/>
    <w:rsid w:val="000C360F"/>
    <w:rsid w:val="000C7219"/>
    <w:rsid w:val="000D05DB"/>
    <w:rsid w:val="000D1568"/>
    <w:rsid w:val="000D1C87"/>
    <w:rsid w:val="000D5AA7"/>
    <w:rsid w:val="000E1E43"/>
    <w:rsid w:val="000E22DC"/>
    <w:rsid w:val="000E7822"/>
    <w:rsid w:val="000F424B"/>
    <w:rsid w:val="000F69A3"/>
    <w:rsid w:val="000F749D"/>
    <w:rsid w:val="001010D2"/>
    <w:rsid w:val="00103403"/>
    <w:rsid w:val="00103644"/>
    <w:rsid w:val="00103D7F"/>
    <w:rsid w:val="00106DC8"/>
    <w:rsid w:val="00110765"/>
    <w:rsid w:val="0011200D"/>
    <w:rsid w:val="00112AFA"/>
    <w:rsid w:val="00113BF2"/>
    <w:rsid w:val="00120AF2"/>
    <w:rsid w:val="00121918"/>
    <w:rsid w:val="00131AEC"/>
    <w:rsid w:val="00136CA5"/>
    <w:rsid w:val="00137250"/>
    <w:rsid w:val="001455C2"/>
    <w:rsid w:val="00147146"/>
    <w:rsid w:val="00150D35"/>
    <w:rsid w:val="00151237"/>
    <w:rsid w:val="00153903"/>
    <w:rsid w:val="00153AB3"/>
    <w:rsid w:val="00157A6F"/>
    <w:rsid w:val="0016516D"/>
    <w:rsid w:val="00166CF9"/>
    <w:rsid w:val="0016798B"/>
    <w:rsid w:val="00167A9B"/>
    <w:rsid w:val="0018218C"/>
    <w:rsid w:val="00191CD9"/>
    <w:rsid w:val="00196D76"/>
    <w:rsid w:val="0019723C"/>
    <w:rsid w:val="001A10C6"/>
    <w:rsid w:val="001A3EF4"/>
    <w:rsid w:val="001A43E9"/>
    <w:rsid w:val="001A5E6F"/>
    <w:rsid w:val="001C438B"/>
    <w:rsid w:val="001C4FD9"/>
    <w:rsid w:val="001E0265"/>
    <w:rsid w:val="001E18DB"/>
    <w:rsid w:val="001E2A77"/>
    <w:rsid w:val="001E2A9A"/>
    <w:rsid w:val="001E4C44"/>
    <w:rsid w:val="001E5745"/>
    <w:rsid w:val="001E5F11"/>
    <w:rsid w:val="001F1397"/>
    <w:rsid w:val="001F3384"/>
    <w:rsid w:val="001F6023"/>
    <w:rsid w:val="001F64F1"/>
    <w:rsid w:val="002014AA"/>
    <w:rsid w:val="00204403"/>
    <w:rsid w:val="00206F79"/>
    <w:rsid w:val="0021427B"/>
    <w:rsid w:val="002176F2"/>
    <w:rsid w:val="002177DC"/>
    <w:rsid w:val="00223E3D"/>
    <w:rsid w:val="002270AE"/>
    <w:rsid w:val="002359FE"/>
    <w:rsid w:val="002403F9"/>
    <w:rsid w:val="00240CD1"/>
    <w:rsid w:val="00243DCB"/>
    <w:rsid w:val="00244058"/>
    <w:rsid w:val="002459B9"/>
    <w:rsid w:val="002526D0"/>
    <w:rsid w:val="00253516"/>
    <w:rsid w:val="00253F3A"/>
    <w:rsid w:val="00263FD1"/>
    <w:rsid w:val="00271143"/>
    <w:rsid w:val="0027254F"/>
    <w:rsid w:val="00274BB0"/>
    <w:rsid w:val="0027782E"/>
    <w:rsid w:val="00280BD5"/>
    <w:rsid w:val="00287CB9"/>
    <w:rsid w:val="002927CA"/>
    <w:rsid w:val="002958B1"/>
    <w:rsid w:val="00295BCA"/>
    <w:rsid w:val="00295CD8"/>
    <w:rsid w:val="002A06B8"/>
    <w:rsid w:val="002A683D"/>
    <w:rsid w:val="002A68E4"/>
    <w:rsid w:val="002B3A40"/>
    <w:rsid w:val="002B4364"/>
    <w:rsid w:val="002B799C"/>
    <w:rsid w:val="002C2D41"/>
    <w:rsid w:val="002C77E1"/>
    <w:rsid w:val="002D0013"/>
    <w:rsid w:val="002D19F7"/>
    <w:rsid w:val="002D429A"/>
    <w:rsid w:val="002D5E34"/>
    <w:rsid w:val="002E0546"/>
    <w:rsid w:val="002E0E8F"/>
    <w:rsid w:val="002E3024"/>
    <w:rsid w:val="002E72BB"/>
    <w:rsid w:val="002F0541"/>
    <w:rsid w:val="002F2F6F"/>
    <w:rsid w:val="002F4E16"/>
    <w:rsid w:val="00305C12"/>
    <w:rsid w:val="00305C98"/>
    <w:rsid w:val="00311832"/>
    <w:rsid w:val="003120A5"/>
    <w:rsid w:val="00312137"/>
    <w:rsid w:val="00315A5D"/>
    <w:rsid w:val="00320F1E"/>
    <w:rsid w:val="003240E8"/>
    <w:rsid w:val="00334C49"/>
    <w:rsid w:val="00340C59"/>
    <w:rsid w:val="00341121"/>
    <w:rsid w:val="00341E8D"/>
    <w:rsid w:val="003442F8"/>
    <w:rsid w:val="00353145"/>
    <w:rsid w:val="00355F46"/>
    <w:rsid w:val="0035692E"/>
    <w:rsid w:val="003577D1"/>
    <w:rsid w:val="00363123"/>
    <w:rsid w:val="00373BE8"/>
    <w:rsid w:val="003756C7"/>
    <w:rsid w:val="00382A2A"/>
    <w:rsid w:val="00385BE2"/>
    <w:rsid w:val="003927E6"/>
    <w:rsid w:val="00393BB7"/>
    <w:rsid w:val="00393EDE"/>
    <w:rsid w:val="003A2704"/>
    <w:rsid w:val="003A27FD"/>
    <w:rsid w:val="003A2EE1"/>
    <w:rsid w:val="003A5B6A"/>
    <w:rsid w:val="003A5CB6"/>
    <w:rsid w:val="003A64E9"/>
    <w:rsid w:val="003A78AE"/>
    <w:rsid w:val="003B2D27"/>
    <w:rsid w:val="003B35D8"/>
    <w:rsid w:val="003B43BA"/>
    <w:rsid w:val="003B48C7"/>
    <w:rsid w:val="003B6870"/>
    <w:rsid w:val="003B6E10"/>
    <w:rsid w:val="003C0701"/>
    <w:rsid w:val="003C0B1E"/>
    <w:rsid w:val="003D349C"/>
    <w:rsid w:val="003E0C6B"/>
    <w:rsid w:val="003E73E1"/>
    <w:rsid w:val="003E79EA"/>
    <w:rsid w:val="003F0AD5"/>
    <w:rsid w:val="003F1594"/>
    <w:rsid w:val="003F3B43"/>
    <w:rsid w:val="003F51BF"/>
    <w:rsid w:val="003F59D3"/>
    <w:rsid w:val="003F6EF9"/>
    <w:rsid w:val="003F6F0E"/>
    <w:rsid w:val="00400327"/>
    <w:rsid w:val="004037F0"/>
    <w:rsid w:val="00407B01"/>
    <w:rsid w:val="00407C3E"/>
    <w:rsid w:val="004146C0"/>
    <w:rsid w:val="00416BD0"/>
    <w:rsid w:val="00420843"/>
    <w:rsid w:val="0042311A"/>
    <w:rsid w:val="00424140"/>
    <w:rsid w:val="00430B22"/>
    <w:rsid w:val="00431757"/>
    <w:rsid w:val="0043437E"/>
    <w:rsid w:val="00435C55"/>
    <w:rsid w:val="00441109"/>
    <w:rsid w:val="004421D9"/>
    <w:rsid w:val="00444EA2"/>
    <w:rsid w:val="004459CE"/>
    <w:rsid w:val="00446FCC"/>
    <w:rsid w:val="0045166B"/>
    <w:rsid w:val="00451F79"/>
    <w:rsid w:val="00452DFA"/>
    <w:rsid w:val="00453392"/>
    <w:rsid w:val="0045394F"/>
    <w:rsid w:val="004617DC"/>
    <w:rsid w:val="00463D5A"/>
    <w:rsid w:val="004677B1"/>
    <w:rsid w:val="00484E8D"/>
    <w:rsid w:val="00487795"/>
    <w:rsid w:val="00491E6C"/>
    <w:rsid w:val="004A0762"/>
    <w:rsid w:val="004A3EA4"/>
    <w:rsid w:val="004A769C"/>
    <w:rsid w:val="004B1C71"/>
    <w:rsid w:val="004B7B8D"/>
    <w:rsid w:val="004C02CB"/>
    <w:rsid w:val="004C3FDA"/>
    <w:rsid w:val="004C66FC"/>
    <w:rsid w:val="004C6E9C"/>
    <w:rsid w:val="004C79E0"/>
    <w:rsid w:val="004D2A4B"/>
    <w:rsid w:val="004D5CD6"/>
    <w:rsid w:val="004D7C57"/>
    <w:rsid w:val="004E09DD"/>
    <w:rsid w:val="004E556C"/>
    <w:rsid w:val="004E7FBE"/>
    <w:rsid w:val="004F0367"/>
    <w:rsid w:val="004F1000"/>
    <w:rsid w:val="004F1525"/>
    <w:rsid w:val="004F6560"/>
    <w:rsid w:val="004F66D1"/>
    <w:rsid w:val="004F682E"/>
    <w:rsid w:val="004F6BDE"/>
    <w:rsid w:val="005010DD"/>
    <w:rsid w:val="005027B4"/>
    <w:rsid w:val="00513F52"/>
    <w:rsid w:val="0051426A"/>
    <w:rsid w:val="005158FA"/>
    <w:rsid w:val="00516F61"/>
    <w:rsid w:val="00516F8D"/>
    <w:rsid w:val="00523B70"/>
    <w:rsid w:val="00525709"/>
    <w:rsid w:val="00535ED5"/>
    <w:rsid w:val="00541056"/>
    <w:rsid w:val="00542DCA"/>
    <w:rsid w:val="00555C2D"/>
    <w:rsid w:val="00556072"/>
    <w:rsid w:val="005570B1"/>
    <w:rsid w:val="00557F42"/>
    <w:rsid w:val="00561D8A"/>
    <w:rsid w:val="00564763"/>
    <w:rsid w:val="0057133B"/>
    <w:rsid w:val="00574A06"/>
    <w:rsid w:val="00574AF1"/>
    <w:rsid w:val="00576B7C"/>
    <w:rsid w:val="00581D07"/>
    <w:rsid w:val="00583DA0"/>
    <w:rsid w:val="00586A64"/>
    <w:rsid w:val="005927A7"/>
    <w:rsid w:val="005941FC"/>
    <w:rsid w:val="005A1D1A"/>
    <w:rsid w:val="005A212B"/>
    <w:rsid w:val="005A25B8"/>
    <w:rsid w:val="005A2F53"/>
    <w:rsid w:val="005A44A2"/>
    <w:rsid w:val="005A5ABC"/>
    <w:rsid w:val="005A7238"/>
    <w:rsid w:val="005B01AE"/>
    <w:rsid w:val="005B303F"/>
    <w:rsid w:val="005B3C27"/>
    <w:rsid w:val="005C1B05"/>
    <w:rsid w:val="005C3DA7"/>
    <w:rsid w:val="005C4290"/>
    <w:rsid w:val="005C65DB"/>
    <w:rsid w:val="005D0072"/>
    <w:rsid w:val="005D026B"/>
    <w:rsid w:val="005D2DAF"/>
    <w:rsid w:val="005D53A3"/>
    <w:rsid w:val="005D7083"/>
    <w:rsid w:val="005E24DA"/>
    <w:rsid w:val="005E7B45"/>
    <w:rsid w:val="005E7C1B"/>
    <w:rsid w:val="005F1C96"/>
    <w:rsid w:val="005F2148"/>
    <w:rsid w:val="005F490F"/>
    <w:rsid w:val="005F55C9"/>
    <w:rsid w:val="005F570D"/>
    <w:rsid w:val="005F58DF"/>
    <w:rsid w:val="005F7208"/>
    <w:rsid w:val="00601826"/>
    <w:rsid w:val="006048B4"/>
    <w:rsid w:val="00604A97"/>
    <w:rsid w:val="00605B17"/>
    <w:rsid w:val="00606EAF"/>
    <w:rsid w:val="00611CED"/>
    <w:rsid w:val="006146B9"/>
    <w:rsid w:val="00615A10"/>
    <w:rsid w:val="006179DD"/>
    <w:rsid w:val="00620B6A"/>
    <w:rsid w:val="00621E5A"/>
    <w:rsid w:val="00630D22"/>
    <w:rsid w:val="00634009"/>
    <w:rsid w:val="00636E19"/>
    <w:rsid w:val="00643656"/>
    <w:rsid w:val="006454A0"/>
    <w:rsid w:val="00656948"/>
    <w:rsid w:val="0065697B"/>
    <w:rsid w:val="00657C24"/>
    <w:rsid w:val="00657CC5"/>
    <w:rsid w:val="00657D6E"/>
    <w:rsid w:val="00660199"/>
    <w:rsid w:val="006606A9"/>
    <w:rsid w:val="00662F97"/>
    <w:rsid w:val="00666567"/>
    <w:rsid w:val="006763C1"/>
    <w:rsid w:val="006773A3"/>
    <w:rsid w:val="006819A5"/>
    <w:rsid w:val="00681C16"/>
    <w:rsid w:val="00685137"/>
    <w:rsid w:val="00691951"/>
    <w:rsid w:val="00691D5E"/>
    <w:rsid w:val="00695766"/>
    <w:rsid w:val="006A2306"/>
    <w:rsid w:val="006A294B"/>
    <w:rsid w:val="006A3D8E"/>
    <w:rsid w:val="006A536B"/>
    <w:rsid w:val="006B03E7"/>
    <w:rsid w:val="006B07C3"/>
    <w:rsid w:val="006B09AD"/>
    <w:rsid w:val="006B1A0B"/>
    <w:rsid w:val="006B1E30"/>
    <w:rsid w:val="006B6CAA"/>
    <w:rsid w:val="006C01CE"/>
    <w:rsid w:val="006D2634"/>
    <w:rsid w:val="006D3ACC"/>
    <w:rsid w:val="006D451C"/>
    <w:rsid w:val="006F08F1"/>
    <w:rsid w:val="006F67D1"/>
    <w:rsid w:val="006F6F04"/>
    <w:rsid w:val="00704386"/>
    <w:rsid w:val="00704AC7"/>
    <w:rsid w:val="00711930"/>
    <w:rsid w:val="007124C6"/>
    <w:rsid w:val="007178D6"/>
    <w:rsid w:val="00717B20"/>
    <w:rsid w:val="007214CE"/>
    <w:rsid w:val="007216E2"/>
    <w:rsid w:val="00722C18"/>
    <w:rsid w:val="00722EBD"/>
    <w:rsid w:val="0072308A"/>
    <w:rsid w:val="00727196"/>
    <w:rsid w:val="00730BE4"/>
    <w:rsid w:val="00737A4C"/>
    <w:rsid w:val="00740185"/>
    <w:rsid w:val="00742FBF"/>
    <w:rsid w:val="00745B3E"/>
    <w:rsid w:val="00746A73"/>
    <w:rsid w:val="0075387D"/>
    <w:rsid w:val="00763FAA"/>
    <w:rsid w:val="00773314"/>
    <w:rsid w:val="00773FE6"/>
    <w:rsid w:val="007829A5"/>
    <w:rsid w:val="0078408B"/>
    <w:rsid w:val="00785B70"/>
    <w:rsid w:val="0079173F"/>
    <w:rsid w:val="007977E4"/>
    <w:rsid w:val="007A18F7"/>
    <w:rsid w:val="007A396B"/>
    <w:rsid w:val="007A5376"/>
    <w:rsid w:val="007A5790"/>
    <w:rsid w:val="007B01C9"/>
    <w:rsid w:val="007B0821"/>
    <w:rsid w:val="007B5AF9"/>
    <w:rsid w:val="007B6625"/>
    <w:rsid w:val="007C1D9F"/>
    <w:rsid w:val="007C484A"/>
    <w:rsid w:val="007C4859"/>
    <w:rsid w:val="007C5629"/>
    <w:rsid w:val="007D13A6"/>
    <w:rsid w:val="007D29D0"/>
    <w:rsid w:val="007E1685"/>
    <w:rsid w:val="007E30EF"/>
    <w:rsid w:val="007E42B0"/>
    <w:rsid w:val="007E5DA0"/>
    <w:rsid w:val="007E6A89"/>
    <w:rsid w:val="007F0291"/>
    <w:rsid w:val="007F066D"/>
    <w:rsid w:val="007F5990"/>
    <w:rsid w:val="007F5FF9"/>
    <w:rsid w:val="00801460"/>
    <w:rsid w:val="008023B0"/>
    <w:rsid w:val="0080379C"/>
    <w:rsid w:val="008037D6"/>
    <w:rsid w:val="008067C4"/>
    <w:rsid w:val="00810B3B"/>
    <w:rsid w:val="00813137"/>
    <w:rsid w:val="00815DBF"/>
    <w:rsid w:val="00816A67"/>
    <w:rsid w:val="0082016B"/>
    <w:rsid w:val="008223D1"/>
    <w:rsid w:val="00823007"/>
    <w:rsid w:val="008258D6"/>
    <w:rsid w:val="00827722"/>
    <w:rsid w:val="0083151A"/>
    <w:rsid w:val="00831679"/>
    <w:rsid w:val="00834741"/>
    <w:rsid w:val="00837C5A"/>
    <w:rsid w:val="00837CCC"/>
    <w:rsid w:val="00840575"/>
    <w:rsid w:val="00843ACF"/>
    <w:rsid w:val="0084476A"/>
    <w:rsid w:val="008463CB"/>
    <w:rsid w:val="0084696F"/>
    <w:rsid w:val="00846BDB"/>
    <w:rsid w:val="008627B1"/>
    <w:rsid w:val="0086297B"/>
    <w:rsid w:val="00863AC4"/>
    <w:rsid w:val="008678CC"/>
    <w:rsid w:val="008703C2"/>
    <w:rsid w:val="00876A3D"/>
    <w:rsid w:val="00880BE4"/>
    <w:rsid w:val="00884BC2"/>
    <w:rsid w:val="00886C2C"/>
    <w:rsid w:val="00890E4A"/>
    <w:rsid w:val="00890FFD"/>
    <w:rsid w:val="00893F19"/>
    <w:rsid w:val="008A3455"/>
    <w:rsid w:val="008A72DE"/>
    <w:rsid w:val="008A799D"/>
    <w:rsid w:val="008A7A58"/>
    <w:rsid w:val="008B15D6"/>
    <w:rsid w:val="008B560D"/>
    <w:rsid w:val="008B60A7"/>
    <w:rsid w:val="008B76DF"/>
    <w:rsid w:val="008C480D"/>
    <w:rsid w:val="008C5654"/>
    <w:rsid w:val="008C6E0C"/>
    <w:rsid w:val="008D0919"/>
    <w:rsid w:val="008D25A6"/>
    <w:rsid w:val="008D2B5C"/>
    <w:rsid w:val="008D397A"/>
    <w:rsid w:val="008D4D89"/>
    <w:rsid w:val="008D592C"/>
    <w:rsid w:val="008D6C70"/>
    <w:rsid w:val="008D78BD"/>
    <w:rsid w:val="008E2E10"/>
    <w:rsid w:val="008E4BB0"/>
    <w:rsid w:val="008E5502"/>
    <w:rsid w:val="008E6A2E"/>
    <w:rsid w:val="008E7099"/>
    <w:rsid w:val="008F08E0"/>
    <w:rsid w:val="008F154D"/>
    <w:rsid w:val="0091011F"/>
    <w:rsid w:val="00911144"/>
    <w:rsid w:val="0091225A"/>
    <w:rsid w:val="00915B6D"/>
    <w:rsid w:val="00917349"/>
    <w:rsid w:val="00924225"/>
    <w:rsid w:val="00932D7A"/>
    <w:rsid w:val="00934B77"/>
    <w:rsid w:val="00943307"/>
    <w:rsid w:val="009475B3"/>
    <w:rsid w:val="009507F1"/>
    <w:rsid w:val="00953C21"/>
    <w:rsid w:val="00956E51"/>
    <w:rsid w:val="00962B32"/>
    <w:rsid w:val="00962DA2"/>
    <w:rsid w:val="009723EA"/>
    <w:rsid w:val="009767DC"/>
    <w:rsid w:val="00977B90"/>
    <w:rsid w:val="00977FA5"/>
    <w:rsid w:val="00985A33"/>
    <w:rsid w:val="0098609C"/>
    <w:rsid w:val="009877B1"/>
    <w:rsid w:val="00990421"/>
    <w:rsid w:val="00993571"/>
    <w:rsid w:val="009948A4"/>
    <w:rsid w:val="00997370"/>
    <w:rsid w:val="009A166F"/>
    <w:rsid w:val="009A38E9"/>
    <w:rsid w:val="009B0E0F"/>
    <w:rsid w:val="009B0E27"/>
    <w:rsid w:val="009B3E92"/>
    <w:rsid w:val="009B7B7B"/>
    <w:rsid w:val="009C147F"/>
    <w:rsid w:val="009C2144"/>
    <w:rsid w:val="009C4404"/>
    <w:rsid w:val="009C66C5"/>
    <w:rsid w:val="009D0A56"/>
    <w:rsid w:val="009D2F1B"/>
    <w:rsid w:val="009E47D9"/>
    <w:rsid w:val="009E6D18"/>
    <w:rsid w:val="009E7114"/>
    <w:rsid w:val="009F001E"/>
    <w:rsid w:val="009F6EC8"/>
    <w:rsid w:val="00A05052"/>
    <w:rsid w:val="00A061C0"/>
    <w:rsid w:val="00A15926"/>
    <w:rsid w:val="00A20A8F"/>
    <w:rsid w:val="00A22CBE"/>
    <w:rsid w:val="00A2509C"/>
    <w:rsid w:val="00A253C3"/>
    <w:rsid w:val="00A258F5"/>
    <w:rsid w:val="00A423A8"/>
    <w:rsid w:val="00A462CD"/>
    <w:rsid w:val="00A52F7C"/>
    <w:rsid w:val="00A53E42"/>
    <w:rsid w:val="00A553ED"/>
    <w:rsid w:val="00A609FA"/>
    <w:rsid w:val="00A61A93"/>
    <w:rsid w:val="00A708B8"/>
    <w:rsid w:val="00A71391"/>
    <w:rsid w:val="00A71414"/>
    <w:rsid w:val="00A72892"/>
    <w:rsid w:val="00A75C8D"/>
    <w:rsid w:val="00A81541"/>
    <w:rsid w:val="00A828D9"/>
    <w:rsid w:val="00A82DF3"/>
    <w:rsid w:val="00A8501E"/>
    <w:rsid w:val="00A861E9"/>
    <w:rsid w:val="00A869EB"/>
    <w:rsid w:val="00A87E91"/>
    <w:rsid w:val="00A90547"/>
    <w:rsid w:val="00A94A3F"/>
    <w:rsid w:val="00A9544E"/>
    <w:rsid w:val="00A95F8A"/>
    <w:rsid w:val="00A969B2"/>
    <w:rsid w:val="00AA1FFB"/>
    <w:rsid w:val="00AA257E"/>
    <w:rsid w:val="00AA5B06"/>
    <w:rsid w:val="00AA6F30"/>
    <w:rsid w:val="00AA7AA8"/>
    <w:rsid w:val="00AB030B"/>
    <w:rsid w:val="00AB0D2C"/>
    <w:rsid w:val="00AB5D27"/>
    <w:rsid w:val="00AB68FB"/>
    <w:rsid w:val="00AB7E1B"/>
    <w:rsid w:val="00AC0249"/>
    <w:rsid w:val="00AC17AD"/>
    <w:rsid w:val="00AC220C"/>
    <w:rsid w:val="00AC3774"/>
    <w:rsid w:val="00AC3D75"/>
    <w:rsid w:val="00AC5117"/>
    <w:rsid w:val="00AC64A0"/>
    <w:rsid w:val="00AD433E"/>
    <w:rsid w:val="00AD5726"/>
    <w:rsid w:val="00AE071B"/>
    <w:rsid w:val="00AE18A6"/>
    <w:rsid w:val="00AE32BC"/>
    <w:rsid w:val="00AE3B51"/>
    <w:rsid w:val="00AF005C"/>
    <w:rsid w:val="00AF03BD"/>
    <w:rsid w:val="00AF1A82"/>
    <w:rsid w:val="00AF3476"/>
    <w:rsid w:val="00AF4040"/>
    <w:rsid w:val="00B0343F"/>
    <w:rsid w:val="00B03573"/>
    <w:rsid w:val="00B053CA"/>
    <w:rsid w:val="00B06CF2"/>
    <w:rsid w:val="00B07CCF"/>
    <w:rsid w:val="00B104F4"/>
    <w:rsid w:val="00B21131"/>
    <w:rsid w:val="00B279B1"/>
    <w:rsid w:val="00B3530A"/>
    <w:rsid w:val="00B403F1"/>
    <w:rsid w:val="00B4053C"/>
    <w:rsid w:val="00B406FE"/>
    <w:rsid w:val="00B40AE3"/>
    <w:rsid w:val="00B41B00"/>
    <w:rsid w:val="00B44DCA"/>
    <w:rsid w:val="00B4524F"/>
    <w:rsid w:val="00B55916"/>
    <w:rsid w:val="00B57012"/>
    <w:rsid w:val="00B606E4"/>
    <w:rsid w:val="00B6122B"/>
    <w:rsid w:val="00B6466E"/>
    <w:rsid w:val="00B655DD"/>
    <w:rsid w:val="00B66864"/>
    <w:rsid w:val="00B7008A"/>
    <w:rsid w:val="00B7341B"/>
    <w:rsid w:val="00B7560D"/>
    <w:rsid w:val="00B802FA"/>
    <w:rsid w:val="00B812AF"/>
    <w:rsid w:val="00B8181B"/>
    <w:rsid w:val="00B84557"/>
    <w:rsid w:val="00B86612"/>
    <w:rsid w:val="00B9021D"/>
    <w:rsid w:val="00B909E2"/>
    <w:rsid w:val="00B92318"/>
    <w:rsid w:val="00B92985"/>
    <w:rsid w:val="00B95CE5"/>
    <w:rsid w:val="00B97294"/>
    <w:rsid w:val="00BA1D4E"/>
    <w:rsid w:val="00BA7642"/>
    <w:rsid w:val="00BA7A7C"/>
    <w:rsid w:val="00BB5FE8"/>
    <w:rsid w:val="00BC618F"/>
    <w:rsid w:val="00BC7CAE"/>
    <w:rsid w:val="00BD0BFA"/>
    <w:rsid w:val="00BD4958"/>
    <w:rsid w:val="00BD4983"/>
    <w:rsid w:val="00BD5DDC"/>
    <w:rsid w:val="00BD7533"/>
    <w:rsid w:val="00BD7742"/>
    <w:rsid w:val="00BE13B5"/>
    <w:rsid w:val="00BE20C5"/>
    <w:rsid w:val="00BE2534"/>
    <w:rsid w:val="00BE3C31"/>
    <w:rsid w:val="00BF6372"/>
    <w:rsid w:val="00BF7D7E"/>
    <w:rsid w:val="00C007EB"/>
    <w:rsid w:val="00C0638B"/>
    <w:rsid w:val="00C06FD3"/>
    <w:rsid w:val="00C07BBA"/>
    <w:rsid w:val="00C130CC"/>
    <w:rsid w:val="00C16C26"/>
    <w:rsid w:val="00C201B7"/>
    <w:rsid w:val="00C23122"/>
    <w:rsid w:val="00C24B01"/>
    <w:rsid w:val="00C24B92"/>
    <w:rsid w:val="00C24D76"/>
    <w:rsid w:val="00C26006"/>
    <w:rsid w:val="00C27C75"/>
    <w:rsid w:val="00C3027E"/>
    <w:rsid w:val="00C31E71"/>
    <w:rsid w:val="00C32954"/>
    <w:rsid w:val="00C34B3C"/>
    <w:rsid w:val="00C36F3E"/>
    <w:rsid w:val="00C37712"/>
    <w:rsid w:val="00C40E0A"/>
    <w:rsid w:val="00C42BA6"/>
    <w:rsid w:val="00C4537D"/>
    <w:rsid w:val="00C459BD"/>
    <w:rsid w:val="00C46D67"/>
    <w:rsid w:val="00C50827"/>
    <w:rsid w:val="00C53FD5"/>
    <w:rsid w:val="00C54820"/>
    <w:rsid w:val="00C5645C"/>
    <w:rsid w:val="00C6015B"/>
    <w:rsid w:val="00C62A68"/>
    <w:rsid w:val="00C67628"/>
    <w:rsid w:val="00C71776"/>
    <w:rsid w:val="00C717E8"/>
    <w:rsid w:val="00C71886"/>
    <w:rsid w:val="00C730E7"/>
    <w:rsid w:val="00C73DCF"/>
    <w:rsid w:val="00C77B88"/>
    <w:rsid w:val="00C80261"/>
    <w:rsid w:val="00C81881"/>
    <w:rsid w:val="00C93A74"/>
    <w:rsid w:val="00CA169F"/>
    <w:rsid w:val="00CA2B74"/>
    <w:rsid w:val="00CA30C8"/>
    <w:rsid w:val="00CA34E6"/>
    <w:rsid w:val="00CA696E"/>
    <w:rsid w:val="00CB1A47"/>
    <w:rsid w:val="00CB3CDF"/>
    <w:rsid w:val="00CB5126"/>
    <w:rsid w:val="00CB5339"/>
    <w:rsid w:val="00CB6A2F"/>
    <w:rsid w:val="00CB7CCF"/>
    <w:rsid w:val="00CC1C38"/>
    <w:rsid w:val="00CC277B"/>
    <w:rsid w:val="00CC54DB"/>
    <w:rsid w:val="00CC61AC"/>
    <w:rsid w:val="00CD0541"/>
    <w:rsid w:val="00CD124E"/>
    <w:rsid w:val="00CD37BB"/>
    <w:rsid w:val="00CD4117"/>
    <w:rsid w:val="00CD5995"/>
    <w:rsid w:val="00CE089A"/>
    <w:rsid w:val="00CE1DD0"/>
    <w:rsid w:val="00CF1C7D"/>
    <w:rsid w:val="00CF4DE7"/>
    <w:rsid w:val="00CF66FA"/>
    <w:rsid w:val="00CF7CB2"/>
    <w:rsid w:val="00D02464"/>
    <w:rsid w:val="00D032F8"/>
    <w:rsid w:val="00D0714C"/>
    <w:rsid w:val="00D17079"/>
    <w:rsid w:val="00D17966"/>
    <w:rsid w:val="00D21BAD"/>
    <w:rsid w:val="00D4201C"/>
    <w:rsid w:val="00D4279E"/>
    <w:rsid w:val="00D53DFF"/>
    <w:rsid w:val="00D63617"/>
    <w:rsid w:val="00D64997"/>
    <w:rsid w:val="00D66566"/>
    <w:rsid w:val="00D66DCE"/>
    <w:rsid w:val="00D72402"/>
    <w:rsid w:val="00D731F4"/>
    <w:rsid w:val="00D74FCB"/>
    <w:rsid w:val="00D7628D"/>
    <w:rsid w:val="00D82246"/>
    <w:rsid w:val="00D822E9"/>
    <w:rsid w:val="00D853CA"/>
    <w:rsid w:val="00D9628D"/>
    <w:rsid w:val="00D97CB2"/>
    <w:rsid w:val="00DA62C9"/>
    <w:rsid w:val="00DA6E8C"/>
    <w:rsid w:val="00DB01DF"/>
    <w:rsid w:val="00DB0DCC"/>
    <w:rsid w:val="00DB1604"/>
    <w:rsid w:val="00DB1BD1"/>
    <w:rsid w:val="00DB41AF"/>
    <w:rsid w:val="00DB491B"/>
    <w:rsid w:val="00DC03E5"/>
    <w:rsid w:val="00DC3D67"/>
    <w:rsid w:val="00DC41DE"/>
    <w:rsid w:val="00DD0B55"/>
    <w:rsid w:val="00DD1234"/>
    <w:rsid w:val="00DD582D"/>
    <w:rsid w:val="00DD6B26"/>
    <w:rsid w:val="00DE0F6E"/>
    <w:rsid w:val="00DE155E"/>
    <w:rsid w:val="00DF0664"/>
    <w:rsid w:val="00DF152E"/>
    <w:rsid w:val="00DF2F60"/>
    <w:rsid w:val="00DF56E6"/>
    <w:rsid w:val="00DF5A93"/>
    <w:rsid w:val="00E02D73"/>
    <w:rsid w:val="00E03931"/>
    <w:rsid w:val="00E04808"/>
    <w:rsid w:val="00E07613"/>
    <w:rsid w:val="00E11E2A"/>
    <w:rsid w:val="00E14842"/>
    <w:rsid w:val="00E172B7"/>
    <w:rsid w:val="00E2523B"/>
    <w:rsid w:val="00E255A5"/>
    <w:rsid w:val="00E26A10"/>
    <w:rsid w:val="00E314CF"/>
    <w:rsid w:val="00E400F2"/>
    <w:rsid w:val="00E4020A"/>
    <w:rsid w:val="00E41553"/>
    <w:rsid w:val="00E53160"/>
    <w:rsid w:val="00E54600"/>
    <w:rsid w:val="00E55CD5"/>
    <w:rsid w:val="00E56A68"/>
    <w:rsid w:val="00E6089A"/>
    <w:rsid w:val="00E633B6"/>
    <w:rsid w:val="00E6724B"/>
    <w:rsid w:val="00E72297"/>
    <w:rsid w:val="00E72712"/>
    <w:rsid w:val="00E72738"/>
    <w:rsid w:val="00E73A2B"/>
    <w:rsid w:val="00E76D1A"/>
    <w:rsid w:val="00E76FBE"/>
    <w:rsid w:val="00E84F35"/>
    <w:rsid w:val="00E87B7D"/>
    <w:rsid w:val="00E90296"/>
    <w:rsid w:val="00E91AB9"/>
    <w:rsid w:val="00E97D22"/>
    <w:rsid w:val="00EA286E"/>
    <w:rsid w:val="00EA452E"/>
    <w:rsid w:val="00EA7369"/>
    <w:rsid w:val="00EA7C15"/>
    <w:rsid w:val="00EB6AB3"/>
    <w:rsid w:val="00EB70DF"/>
    <w:rsid w:val="00EC0E16"/>
    <w:rsid w:val="00EC4AF2"/>
    <w:rsid w:val="00EC7808"/>
    <w:rsid w:val="00EC7C81"/>
    <w:rsid w:val="00ED0D8D"/>
    <w:rsid w:val="00ED1878"/>
    <w:rsid w:val="00EE4213"/>
    <w:rsid w:val="00EF2C3A"/>
    <w:rsid w:val="00EF341C"/>
    <w:rsid w:val="00EF3556"/>
    <w:rsid w:val="00EF3B8C"/>
    <w:rsid w:val="00EF54E0"/>
    <w:rsid w:val="00EF5824"/>
    <w:rsid w:val="00EF69A1"/>
    <w:rsid w:val="00F00335"/>
    <w:rsid w:val="00F02A16"/>
    <w:rsid w:val="00F163CF"/>
    <w:rsid w:val="00F210F7"/>
    <w:rsid w:val="00F2249C"/>
    <w:rsid w:val="00F275DA"/>
    <w:rsid w:val="00F31728"/>
    <w:rsid w:val="00F31C10"/>
    <w:rsid w:val="00F355F8"/>
    <w:rsid w:val="00F37FF5"/>
    <w:rsid w:val="00F4179C"/>
    <w:rsid w:val="00F43896"/>
    <w:rsid w:val="00F47E6F"/>
    <w:rsid w:val="00F51501"/>
    <w:rsid w:val="00F604DD"/>
    <w:rsid w:val="00F6410A"/>
    <w:rsid w:val="00F66422"/>
    <w:rsid w:val="00F7365E"/>
    <w:rsid w:val="00F82F4D"/>
    <w:rsid w:val="00F831F2"/>
    <w:rsid w:val="00F839EA"/>
    <w:rsid w:val="00F84324"/>
    <w:rsid w:val="00F86DE1"/>
    <w:rsid w:val="00F87881"/>
    <w:rsid w:val="00F9003E"/>
    <w:rsid w:val="00F90ECC"/>
    <w:rsid w:val="00F9189A"/>
    <w:rsid w:val="00F94023"/>
    <w:rsid w:val="00FA4373"/>
    <w:rsid w:val="00FA5897"/>
    <w:rsid w:val="00FA627E"/>
    <w:rsid w:val="00FB38DA"/>
    <w:rsid w:val="00FB5D58"/>
    <w:rsid w:val="00FB61E5"/>
    <w:rsid w:val="00FC3596"/>
    <w:rsid w:val="00FC73CB"/>
    <w:rsid w:val="00FC7463"/>
    <w:rsid w:val="00FC77F8"/>
    <w:rsid w:val="00FC7B84"/>
    <w:rsid w:val="00FD26CB"/>
    <w:rsid w:val="00FD634B"/>
    <w:rsid w:val="00FD6661"/>
    <w:rsid w:val="00FE152D"/>
    <w:rsid w:val="00FE3B09"/>
    <w:rsid w:val="00FF0EF5"/>
    <w:rsid w:val="00FF4AD4"/>
    <w:rsid w:val="00FF6CBF"/>
    <w:rsid w:val="014A40DE"/>
    <w:rsid w:val="0B20CF57"/>
    <w:rsid w:val="11B8C44C"/>
    <w:rsid w:val="11DAA7AF"/>
    <w:rsid w:val="11FA7693"/>
    <w:rsid w:val="137A69D2"/>
    <w:rsid w:val="1409052D"/>
    <w:rsid w:val="16060794"/>
    <w:rsid w:val="16240A44"/>
    <w:rsid w:val="1AD49C81"/>
    <w:rsid w:val="1B6D45BF"/>
    <w:rsid w:val="1D6A8DC9"/>
    <w:rsid w:val="1FAAC374"/>
    <w:rsid w:val="20BBD942"/>
    <w:rsid w:val="23436D68"/>
    <w:rsid w:val="2E37AAB9"/>
    <w:rsid w:val="30C20FD8"/>
    <w:rsid w:val="354FEDA8"/>
    <w:rsid w:val="3CA8DB14"/>
    <w:rsid w:val="3DEED769"/>
    <w:rsid w:val="3E10BFC7"/>
    <w:rsid w:val="3EB1A41C"/>
    <w:rsid w:val="41C5EEE9"/>
    <w:rsid w:val="468E0404"/>
    <w:rsid w:val="4718F621"/>
    <w:rsid w:val="4FC4E07E"/>
    <w:rsid w:val="5C70A87C"/>
    <w:rsid w:val="5F044469"/>
    <w:rsid w:val="5F48C954"/>
    <w:rsid w:val="60159089"/>
    <w:rsid w:val="65CB75BD"/>
    <w:rsid w:val="689B1E0B"/>
    <w:rsid w:val="68B9277F"/>
    <w:rsid w:val="6A9956B7"/>
    <w:rsid w:val="72A6F632"/>
    <w:rsid w:val="74090037"/>
    <w:rsid w:val="74340360"/>
    <w:rsid w:val="79FACBE3"/>
    <w:rsid w:val="7A6265C3"/>
    <w:rsid w:val="7AAFD49E"/>
    <w:rsid w:val="7ACA32F3"/>
    <w:rsid w:val="7B44AA52"/>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FC1A5BCB-ED6A-4F1B-8E33-1471A7FE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cf01">
    <w:name w:val="cf01"/>
    <w:basedOn w:val="Absatz-Standardschriftart"/>
    <w:rsid w:val="00B923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523977050">
      <w:bodyDiv w:val="1"/>
      <w:marLeft w:val="0"/>
      <w:marRight w:val="0"/>
      <w:marTop w:val="0"/>
      <w:marBottom w:val="0"/>
      <w:divBdr>
        <w:top w:val="none" w:sz="0" w:space="0" w:color="auto"/>
        <w:left w:val="none" w:sz="0" w:space="0" w:color="auto"/>
        <w:bottom w:val="none" w:sz="0" w:space="0" w:color="auto"/>
        <w:right w:val="none" w:sz="0" w:space="0" w:color="auto"/>
      </w:divBdr>
    </w:div>
    <w:div w:id="710613278">
      <w:bodyDiv w:val="1"/>
      <w:marLeft w:val="0"/>
      <w:marRight w:val="0"/>
      <w:marTop w:val="0"/>
      <w:marBottom w:val="0"/>
      <w:divBdr>
        <w:top w:val="none" w:sz="0" w:space="0" w:color="auto"/>
        <w:left w:val="none" w:sz="0" w:space="0" w:color="auto"/>
        <w:bottom w:val="none" w:sz="0" w:space="0" w:color="auto"/>
        <w:right w:val="none" w:sz="0" w:space="0" w:color="auto"/>
      </w:divBdr>
    </w:div>
    <w:div w:id="716973224">
      <w:bodyDiv w:val="1"/>
      <w:marLeft w:val="0"/>
      <w:marRight w:val="0"/>
      <w:marTop w:val="0"/>
      <w:marBottom w:val="0"/>
      <w:divBdr>
        <w:top w:val="none" w:sz="0" w:space="0" w:color="auto"/>
        <w:left w:val="none" w:sz="0" w:space="0" w:color="auto"/>
        <w:bottom w:val="none" w:sz="0" w:space="0" w:color="auto"/>
        <w:right w:val="none" w:sz="0" w:space="0" w:color="auto"/>
      </w:divBdr>
    </w:div>
    <w:div w:id="1052271412">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06083734">
      <w:bodyDiv w:val="1"/>
      <w:marLeft w:val="0"/>
      <w:marRight w:val="0"/>
      <w:marTop w:val="0"/>
      <w:marBottom w:val="0"/>
      <w:divBdr>
        <w:top w:val="none" w:sz="0" w:space="0" w:color="auto"/>
        <w:left w:val="none" w:sz="0" w:space="0" w:color="auto"/>
        <w:bottom w:val="none" w:sz="0" w:space="0" w:color="auto"/>
        <w:right w:val="none" w:sz="0" w:space="0" w:color="auto"/>
      </w:divBdr>
    </w:div>
    <w:div w:id="1326477321">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71850072">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87311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www.geberit.a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evelyn.sillipp@geberit.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B39355BB-D859-4006-B957-E67D6DAA5E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708</Words>
  <Characters>4944</Characters>
  <Application>Microsoft Office Word</Application>
  <DocSecurity>0</DocSecurity>
  <Lines>41</Lines>
  <Paragraphs>11</Paragraphs>
  <ScaleCrop>false</ScaleCrop>
  <Company>Geberit</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Evelyn Sillipp</cp:lastModifiedBy>
  <cp:revision>4</cp:revision>
  <cp:lastPrinted>2017-02-06T00:30:00Z</cp:lastPrinted>
  <dcterms:created xsi:type="dcterms:W3CDTF">2025-01-28T08:13:00Z</dcterms:created>
  <dcterms:modified xsi:type="dcterms:W3CDTF">2025-01-30T13:11:00Z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